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240" w:line="590" w:lineRule="exact"/>
        <w:ind w:right="160" w:rightChars="50"/>
        <w:rPr>
          <w:rFonts w:hAnsi="宋体"/>
        </w:rPr>
      </w:pPr>
      <w:r>
        <w:rPr>
          <w:rFonts w:hint="eastAsia" w:ascii="黑体" w:hAnsi="黑体" w:eastAsia="黑体" w:cs="宋体"/>
          <w:color w:val="000000"/>
          <w:kern w:val="0"/>
        </w:rPr>
        <w:t>附件1</w:t>
      </w:r>
    </w:p>
    <w:p>
      <w:pPr>
        <w:spacing w:line="560" w:lineRule="exact"/>
        <w:ind w:firstLine="720"/>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安徽信息工程学院2018~2019学年春季学期</w:t>
      </w:r>
    </w:p>
    <w:p>
      <w:pPr>
        <w:spacing w:line="560" w:lineRule="exact"/>
        <w:ind w:firstLine="720"/>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公共选修课信息汇总表</w:t>
      </w:r>
    </w:p>
    <w:p>
      <w:pPr>
        <w:jc w:val="left"/>
        <w:rPr>
          <w:rFonts w:hint="eastAsia" w:ascii="宋体" w:hAnsi="宋体" w:eastAsia="宋体" w:cs="方正小标宋简体"/>
          <w:b/>
          <w:sz w:val="28"/>
          <w:szCs w:val="28"/>
        </w:rPr>
      </w:pPr>
      <w:r>
        <w:rPr>
          <w:rFonts w:hint="eastAsia" w:ascii="宋体" w:hAnsi="宋体" w:eastAsia="宋体" w:cs="方正小标宋简体"/>
          <w:b/>
          <w:sz w:val="28"/>
          <w:szCs w:val="28"/>
        </w:rPr>
        <w:t>1、校内公选课</w:t>
      </w:r>
    </w:p>
    <w:tbl>
      <w:tblPr>
        <w:tblStyle w:val="5"/>
        <w:tblW w:w="14332" w:type="dxa"/>
        <w:jc w:val="center"/>
        <w:tblInd w:w="0" w:type="dxa"/>
        <w:tblLayout w:type="fixed"/>
        <w:tblCellMar>
          <w:top w:w="0" w:type="dxa"/>
          <w:left w:w="108" w:type="dxa"/>
          <w:bottom w:w="0" w:type="dxa"/>
          <w:right w:w="108" w:type="dxa"/>
        </w:tblCellMar>
      </w:tblPr>
      <w:tblGrid>
        <w:gridCol w:w="540"/>
        <w:gridCol w:w="3640"/>
        <w:gridCol w:w="579"/>
        <w:gridCol w:w="643"/>
        <w:gridCol w:w="1701"/>
        <w:gridCol w:w="2641"/>
        <w:gridCol w:w="1743"/>
        <w:gridCol w:w="2845"/>
      </w:tblGrid>
      <w:tr>
        <w:tblPrEx>
          <w:tblLayout w:type="fixed"/>
          <w:tblCellMar>
            <w:top w:w="0" w:type="dxa"/>
            <w:left w:w="108" w:type="dxa"/>
            <w:bottom w:w="0" w:type="dxa"/>
            <w:right w:w="108" w:type="dxa"/>
          </w:tblCellMar>
        </w:tblPrEx>
        <w:trPr>
          <w:trHeight w:val="810" w:hRule="atLeast"/>
          <w:jc w:val="center"/>
        </w:trPr>
        <w:tc>
          <w:tcPr>
            <w:tcW w:w="540" w:type="dxa"/>
            <w:tcBorders>
              <w:top w:val="single" w:color="auto" w:sz="4" w:space="0"/>
              <w:left w:val="single" w:color="auto" w:sz="4" w:space="0"/>
              <w:bottom w:val="single" w:color="auto" w:sz="4" w:space="0"/>
              <w:right w:val="nil"/>
            </w:tcBorders>
            <w:shd w:val="clear" w:color="000000" w:fill="FFFFFF"/>
            <w:vAlign w:val="center"/>
          </w:tcPr>
          <w:p>
            <w:pPr>
              <w:jc w:val="center"/>
              <w:rPr>
                <w:b/>
                <w:color w:val="000000"/>
                <w:sz w:val="24"/>
                <w:szCs w:val="24"/>
              </w:rPr>
            </w:pPr>
            <w:r>
              <w:rPr>
                <w:rFonts w:hint="eastAsia"/>
                <w:b/>
                <w:color w:val="000000"/>
                <w:sz w:val="24"/>
                <w:szCs w:val="24"/>
              </w:rPr>
              <w:t>序号</w:t>
            </w:r>
          </w:p>
        </w:tc>
        <w:tc>
          <w:tcPr>
            <w:tcW w:w="36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b/>
                <w:color w:val="000000"/>
                <w:sz w:val="24"/>
                <w:szCs w:val="24"/>
              </w:rPr>
            </w:pPr>
            <w:r>
              <w:rPr>
                <w:rFonts w:hint="eastAsia"/>
                <w:b/>
                <w:color w:val="000000"/>
                <w:sz w:val="24"/>
                <w:szCs w:val="24"/>
              </w:rPr>
              <w:t>课程名称</w:t>
            </w:r>
          </w:p>
        </w:tc>
        <w:tc>
          <w:tcPr>
            <w:tcW w:w="579" w:type="dxa"/>
            <w:tcBorders>
              <w:top w:val="single" w:color="auto" w:sz="4" w:space="0"/>
              <w:left w:val="nil"/>
              <w:bottom w:val="single" w:color="auto" w:sz="4" w:space="0"/>
              <w:right w:val="single" w:color="auto" w:sz="4" w:space="0"/>
            </w:tcBorders>
            <w:shd w:val="clear" w:color="000000" w:fill="FFFFFF"/>
            <w:vAlign w:val="center"/>
          </w:tcPr>
          <w:p>
            <w:pPr>
              <w:jc w:val="center"/>
              <w:rPr>
                <w:b/>
                <w:color w:val="000000"/>
                <w:sz w:val="24"/>
                <w:szCs w:val="24"/>
              </w:rPr>
            </w:pPr>
            <w:r>
              <w:rPr>
                <w:rFonts w:hint="eastAsia"/>
                <w:b/>
                <w:color w:val="000000"/>
                <w:sz w:val="24"/>
                <w:szCs w:val="24"/>
              </w:rPr>
              <w:t>学分</w:t>
            </w: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b/>
                <w:color w:val="000000"/>
                <w:sz w:val="24"/>
                <w:szCs w:val="24"/>
              </w:rPr>
            </w:pPr>
            <w:r>
              <w:rPr>
                <w:rFonts w:hint="eastAsia"/>
                <w:b/>
                <w:color w:val="000000"/>
                <w:sz w:val="24"/>
                <w:szCs w:val="24"/>
              </w:rPr>
              <w:t>总学时</w:t>
            </w:r>
          </w:p>
        </w:tc>
        <w:tc>
          <w:tcPr>
            <w:tcW w:w="1701" w:type="dxa"/>
            <w:tcBorders>
              <w:top w:val="single" w:color="auto" w:sz="4" w:space="0"/>
              <w:left w:val="nil"/>
              <w:bottom w:val="single" w:color="auto" w:sz="4" w:space="0"/>
              <w:right w:val="single" w:color="auto" w:sz="4" w:space="0"/>
            </w:tcBorders>
            <w:shd w:val="clear" w:color="000000" w:fill="FFFFFF"/>
            <w:vAlign w:val="center"/>
          </w:tcPr>
          <w:p>
            <w:pPr>
              <w:jc w:val="center"/>
              <w:rPr>
                <w:b/>
                <w:color w:val="000000"/>
                <w:sz w:val="24"/>
                <w:szCs w:val="24"/>
              </w:rPr>
            </w:pPr>
            <w:r>
              <w:rPr>
                <w:rFonts w:hint="eastAsia"/>
                <w:b/>
                <w:color w:val="000000"/>
                <w:sz w:val="24"/>
                <w:szCs w:val="24"/>
              </w:rPr>
              <w:t>开课单位</w:t>
            </w:r>
          </w:p>
        </w:tc>
        <w:tc>
          <w:tcPr>
            <w:tcW w:w="2641" w:type="dxa"/>
            <w:tcBorders>
              <w:top w:val="single" w:color="auto" w:sz="4" w:space="0"/>
              <w:left w:val="nil"/>
              <w:bottom w:val="single" w:color="auto" w:sz="4" w:space="0"/>
              <w:right w:val="single" w:color="auto" w:sz="4" w:space="0"/>
            </w:tcBorders>
            <w:shd w:val="clear" w:color="000000" w:fill="FFFFFF"/>
            <w:vAlign w:val="center"/>
          </w:tcPr>
          <w:p>
            <w:pPr>
              <w:jc w:val="center"/>
              <w:rPr>
                <w:b/>
                <w:color w:val="000000"/>
                <w:sz w:val="24"/>
                <w:szCs w:val="24"/>
              </w:rPr>
            </w:pPr>
            <w:r>
              <w:rPr>
                <w:rFonts w:hint="eastAsia"/>
                <w:b/>
                <w:color w:val="000000"/>
                <w:sz w:val="24"/>
                <w:szCs w:val="24"/>
              </w:rPr>
              <w:t>限选专业</w:t>
            </w:r>
          </w:p>
        </w:tc>
        <w:tc>
          <w:tcPr>
            <w:tcW w:w="1743" w:type="dxa"/>
            <w:tcBorders>
              <w:top w:val="single" w:color="auto" w:sz="4" w:space="0"/>
              <w:left w:val="nil"/>
              <w:bottom w:val="single" w:color="auto" w:sz="4" w:space="0"/>
              <w:right w:val="single" w:color="auto" w:sz="4" w:space="0"/>
            </w:tcBorders>
            <w:shd w:val="clear" w:color="000000" w:fill="FFFFFF"/>
            <w:vAlign w:val="center"/>
          </w:tcPr>
          <w:p>
            <w:pPr>
              <w:jc w:val="center"/>
              <w:rPr>
                <w:b/>
                <w:color w:val="000000"/>
                <w:sz w:val="24"/>
                <w:szCs w:val="24"/>
              </w:rPr>
            </w:pPr>
            <w:r>
              <w:rPr>
                <w:rFonts w:hint="eastAsia"/>
                <w:b/>
                <w:color w:val="000000"/>
                <w:sz w:val="24"/>
                <w:szCs w:val="24"/>
              </w:rPr>
              <w:t>开课校区</w:t>
            </w:r>
          </w:p>
        </w:tc>
        <w:tc>
          <w:tcPr>
            <w:tcW w:w="2845" w:type="dxa"/>
            <w:tcBorders>
              <w:top w:val="single" w:color="auto" w:sz="4" w:space="0"/>
              <w:left w:val="nil"/>
              <w:bottom w:val="single" w:color="auto" w:sz="4" w:space="0"/>
              <w:right w:val="single" w:color="auto" w:sz="4" w:space="0"/>
            </w:tcBorders>
            <w:shd w:val="clear" w:color="000000" w:fill="FFFFFF"/>
            <w:vAlign w:val="center"/>
          </w:tcPr>
          <w:p>
            <w:pPr>
              <w:jc w:val="center"/>
              <w:rPr>
                <w:b/>
                <w:color w:val="000000"/>
                <w:sz w:val="24"/>
                <w:szCs w:val="24"/>
              </w:rPr>
            </w:pPr>
            <w:r>
              <w:rPr>
                <w:rFonts w:hint="eastAsia"/>
                <w:b/>
                <w:color w:val="000000"/>
                <w:sz w:val="24"/>
                <w:szCs w:val="24"/>
              </w:rPr>
              <w:t>备注</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管理心理学</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管理工程学院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管理学院各专业不可选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人力资源管理概论</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管理工程学院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管理学院各专业不可选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3</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国际热点问题与国际法</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管理工程学院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管理学院各专业不可选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4</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创业实务</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nil"/>
              <w:right w:val="nil"/>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管理工程学院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新芜、文津校区 </w:t>
            </w:r>
          </w:p>
        </w:tc>
        <w:tc>
          <w:tcPr>
            <w:tcW w:w="2845" w:type="dxa"/>
            <w:tcBorders>
              <w:top w:val="nil"/>
              <w:left w:val="nil"/>
              <w:bottom w:val="single" w:color="auto" w:sz="4" w:space="0"/>
              <w:right w:val="single" w:color="auto" w:sz="4" w:space="0"/>
            </w:tcBorders>
            <w:shd w:val="clear" w:color="000000" w:fill="FFFFFF"/>
            <w:vAlign w:val="center"/>
          </w:tcPr>
          <w:p>
            <w:pPr>
              <w:jc w:val="both"/>
              <w:rPr>
                <w:rFonts w:hint="eastAsia" w:ascii="宋体" w:hAnsi="宋体" w:cs="宋体"/>
                <w:sz w:val="22"/>
                <w:szCs w:val="22"/>
              </w:rPr>
            </w:pPr>
            <w:bookmarkStart w:id="3" w:name="_GoBack"/>
            <w:r>
              <w:rPr>
                <w:rFonts w:hint="eastAsia"/>
                <w:b w:val="0"/>
                <w:bCs w:val="0"/>
                <w:sz w:val="16"/>
                <w:szCs w:val="22"/>
              </w:rPr>
              <w:t>2018年国家级大学生创新创业训练计划创业实践项目的项目负责人以及已入驻大学生创新创业广场的项目负责人</w:t>
            </w:r>
            <w:bookmarkEnd w:id="3"/>
            <w:r>
              <w:rPr>
                <w:rFonts w:hint="eastAsia"/>
                <w:b/>
                <w:bCs/>
                <w:sz w:val="16"/>
                <w:szCs w:val="22"/>
              </w:rPr>
              <w:t>必须选修</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5</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ISO9000概述</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管理工程学院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6</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工程管理概论</w:t>
            </w:r>
          </w:p>
        </w:tc>
        <w:tc>
          <w:tcPr>
            <w:tcW w:w="579"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eastAsia="宋体" w:cs="宋体"/>
                <w:sz w:val="22"/>
                <w:szCs w:val="22"/>
              </w:rPr>
            </w:pPr>
            <w:r>
              <w:rPr>
                <w:rFonts w:hint="eastAsia"/>
                <w:sz w:val="22"/>
                <w:szCs w:val="22"/>
              </w:rPr>
              <w:t>机械工程学院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管理学院各专业不可选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7</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计算机辅助设计基础</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机械工程学院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eastAsia="宋体" w:cs="宋体"/>
                <w:sz w:val="22"/>
                <w:szCs w:val="22"/>
              </w:rPr>
            </w:pPr>
            <w:r>
              <w:rPr>
                <w:rFonts w:hint="eastAsia"/>
                <w:sz w:val="22"/>
                <w:szCs w:val="22"/>
              </w:rPr>
              <w:t>机械学院各专业不可选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8</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制造行业质量管理体系与认证</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机械工程学院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新芜、文津校区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9</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结构力学简介</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机械工程学院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机械学院各专业不可选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10</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趣味数学和力学的世界</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机械工程学院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11</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艺术化沟通</w:t>
            </w:r>
          </w:p>
        </w:tc>
        <w:tc>
          <w:tcPr>
            <w:tcW w:w="579"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1.5</w:t>
            </w:r>
          </w:p>
        </w:tc>
        <w:tc>
          <w:tcPr>
            <w:tcW w:w="643"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24</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新芜校区 </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12</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创业基础</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16</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eastAsia="宋体" w:cs="宋体"/>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xml:space="preserve">新芜、文津校区 </w:t>
            </w:r>
          </w:p>
        </w:tc>
        <w:tc>
          <w:tcPr>
            <w:tcW w:w="2845" w:type="dxa"/>
            <w:tcBorders>
              <w:top w:val="nil"/>
              <w:left w:val="nil"/>
              <w:bottom w:val="single" w:color="auto" w:sz="4" w:space="0"/>
              <w:right w:val="single" w:color="auto" w:sz="4" w:space="0"/>
            </w:tcBorders>
            <w:shd w:val="clear" w:color="000000" w:fill="FFFFFF"/>
            <w:vAlign w:val="center"/>
          </w:tcPr>
          <w:p>
            <w:pPr>
              <w:jc w:val="both"/>
              <w:rPr>
                <w:rFonts w:ascii="宋体" w:hAnsi="宋体" w:eastAsia="宋体" w:cs="宋体"/>
                <w:sz w:val="22"/>
                <w:szCs w:val="22"/>
              </w:rPr>
            </w:pPr>
            <w:r>
              <w:rPr>
                <w:rFonts w:hint="eastAsia"/>
                <w:b w:val="0"/>
                <w:bCs w:val="0"/>
                <w:sz w:val="16"/>
                <w:szCs w:val="22"/>
              </w:rPr>
              <w:t>2018年国家级大学生创新创业训练计划创业训练项目的项目负责人以及拟入驻大学生创新创业广场的项目负责人必须选修</w:t>
            </w:r>
            <w:r>
              <w:rPr>
                <w:rFonts w:hint="eastAsia"/>
                <w:b/>
                <w:bCs/>
                <w:sz w:val="16"/>
                <w:szCs w:val="22"/>
              </w:rPr>
              <w:t>必须选修</w:t>
            </w:r>
          </w:p>
        </w:tc>
      </w:tr>
      <w:tr>
        <w:tblPrEx>
          <w:tblLayout w:type="fixed"/>
          <w:tblCellMar>
            <w:top w:w="0" w:type="dxa"/>
            <w:left w:w="108" w:type="dxa"/>
            <w:bottom w:w="0" w:type="dxa"/>
            <w:right w:w="108" w:type="dxa"/>
          </w:tblCellMar>
        </w:tblPrEx>
        <w:trPr>
          <w:trHeight w:val="465" w:hRule="atLeast"/>
          <w:jc w:val="center"/>
        </w:trPr>
        <w:tc>
          <w:tcPr>
            <w:tcW w:w="5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13</w:t>
            </w:r>
          </w:p>
        </w:tc>
        <w:tc>
          <w:tcPr>
            <w:tcW w:w="36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大学生职业规划</w:t>
            </w:r>
          </w:p>
        </w:tc>
        <w:tc>
          <w:tcPr>
            <w:tcW w:w="57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1</w:t>
            </w:r>
          </w:p>
        </w:tc>
        <w:tc>
          <w:tcPr>
            <w:tcW w:w="643"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16</w:t>
            </w:r>
          </w:p>
        </w:tc>
        <w:tc>
          <w:tcPr>
            <w:tcW w:w="170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hint="eastAsia" w:ascii="宋体" w:hAnsi="宋体" w:eastAsia="宋体" w:cs="宋体"/>
                <w:sz w:val="22"/>
                <w:szCs w:val="22"/>
              </w:rPr>
            </w:pPr>
            <w:r>
              <w:rPr>
                <w:rFonts w:hint="eastAsia"/>
                <w:sz w:val="22"/>
                <w:szCs w:val="22"/>
              </w:rPr>
              <w:t>通识教育与外国语学院</w:t>
            </w:r>
          </w:p>
        </w:tc>
        <w:tc>
          <w:tcPr>
            <w:tcW w:w="264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文津校区</w:t>
            </w: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570" w:hRule="atLeast"/>
          <w:jc w:val="center"/>
        </w:trPr>
        <w:tc>
          <w:tcPr>
            <w:tcW w:w="540" w:type="dxa"/>
            <w:tcBorders>
              <w:top w:val="single" w:color="auto" w:sz="4" w:space="0"/>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14</w:t>
            </w:r>
          </w:p>
        </w:tc>
        <w:tc>
          <w:tcPr>
            <w:tcW w:w="36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创造优秀的体验培训师</w:t>
            </w:r>
          </w:p>
        </w:tc>
        <w:tc>
          <w:tcPr>
            <w:tcW w:w="579"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2</w:t>
            </w: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通识教育与外国语学院</w:t>
            </w:r>
          </w:p>
        </w:tc>
        <w:tc>
          <w:tcPr>
            <w:tcW w:w="2641"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15</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创新创业人才素质培养课程</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16</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大学生创新创业基础</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17</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中国文化概说</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文津校区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18</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公共行政管理</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19</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数学建模</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20</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大学应用写作</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21</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化学与人类生活</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通识教育与外国语学院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无</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22</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徽州文化艺术鉴赏</w:t>
            </w:r>
          </w:p>
        </w:tc>
        <w:tc>
          <w:tcPr>
            <w:tcW w:w="579"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1</w:t>
            </w:r>
          </w:p>
        </w:tc>
        <w:tc>
          <w:tcPr>
            <w:tcW w:w="643"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16</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艺术设计学院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艺术学院各专业不可选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文津校区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23</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中外经典图案</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16</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艺术设计学院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艺术学院各专业不可选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文津校区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24</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设计思维开发与训练</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16</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艺术设计学院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艺术学院各专业不可选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25</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世界现代设计简史</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16</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艺术设计学院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艺术学院各专业不可选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文津校区</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26</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摄影基础</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16</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ascii="宋体" w:hAnsi="宋体" w:cs="宋体"/>
                <w:sz w:val="22"/>
                <w:szCs w:val="22"/>
              </w:rPr>
            </w:pPr>
            <w:r>
              <w:rPr>
                <w:rFonts w:hint="eastAsia"/>
                <w:sz w:val="22"/>
                <w:szCs w:val="22"/>
              </w:rPr>
              <w:t>艺术设计学院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艺术学院各专业不可选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80"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27</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电子技术的起源与发展</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电气与电子</w:t>
            </w:r>
          </w:p>
          <w:p>
            <w:pPr>
              <w:jc w:val="center"/>
              <w:rPr>
                <w:rFonts w:hint="eastAsia" w:ascii="宋体" w:hAnsi="宋体" w:eastAsia="宋体" w:cs="宋体"/>
                <w:sz w:val="22"/>
                <w:szCs w:val="22"/>
              </w:rPr>
            </w:pPr>
            <w:r>
              <w:rPr>
                <w:rFonts w:hint="eastAsia"/>
                <w:sz w:val="22"/>
                <w:szCs w:val="22"/>
              </w:rPr>
              <w:t>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电气学院各专业不可选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28</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单片机C51程序设计</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电气与电子</w:t>
            </w:r>
          </w:p>
          <w:p>
            <w:pPr>
              <w:jc w:val="center"/>
              <w:rPr>
                <w:rFonts w:ascii="宋体" w:hAnsi="宋体" w:eastAsia="宋体" w:cs="宋体"/>
                <w:sz w:val="22"/>
                <w:szCs w:val="22"/>
              </w:rPr>
            </w:pPr>
            <w:r>
              <w:rPr>
                <w:rFonts w:hint="eastAsia"/>
                <w:sz w:val="22"/>
                <w:szCs w:val="22"/>
              </w:rPr>
              <w:t>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电气学院各专业不可选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文津校区</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29</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微型计算机原理与接口技术</w:t>
            </w:r>
          </w:p>
        </w:tc>
        <w:tc>
          <w:tcPr>
            <w:tcW w:w="579"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电气与电子</w:t>
            </w:r>
          </w:p>
          <w:p>
            <w:pPr>
              <w:jc w:val="center"/>
              <w:rPr>
                <w:rFonts w:ascii="宋体" w:hAnsi="宋体" w:eastAsia="宋体" w:cs="宋体"/>
                <w:sz w:val="22"/>
                <w:szCs w:val="22"/>
              </w:rPr>
            </w:pPr>
            <w:r>
              <w:rPr>
                <w:rFonts w:hint="eastAsia"/>
                <w:sz w:val="22"/>
                <w:szCs w:val="22"/>
              </w:rPr>
              <w:t>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电气学院各专业不可选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nil"/>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30</w:t>
            </w:r>
          </w:p>
        </w:tc>
        <w:tc>
          <w:tcPr>
            <w:tcW w:w="36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MATLAB</w:t>
            </w:r>
          </w:p>
        </w:tc>
        <w:tc>
          <w:tcPr>
            <w:tcW w:w="579"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2</w:t>
            </w:r>
          </w:p>
        </w:tc>
        <w:tc>
          <w:tcPr>
            <w:tcW w:w="643" w:type="dxa"/>
            <w:tcBorders>
              <w:top w:val="nil"/>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nil"/>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电气与电子</w:t>
            </w:r>
          </w:p>
          <w:p>
            <w:pPr>
              <w:jc w:val="center"/>
              <w:rPr>
                <w:rFonts w:ascii="宋体" w:hAnsi="宋体" w:eastAsia="宋体" w:cs="宋体"/>
                <w:sz w:val="22"/>
                <w:szCs w:val="22"/>
              </w:rPr>
            </w:pPr>
            <w:r>
              <w:rPr>
                <w:rFonts w:hint="eastAsia"/>
                <w:sz w:val="22"/>
                <w:szCs w:val="22"/>
              </w:rPr>
              <w:t>工程学院</w:t>
            </w:r>
          </w:p>
        </w:tc>
        <w:tc>
          <w:tcPr>
            <w:tcW w:w="2641"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电气学院各专业不可选</w:t>
            </w:r>
          </w:p>
        </w:tc>
        <w:tc>
          <w:tcPr>
            <w:tcW w:w="1743" w:type="dxa"/>
            <w:tcBorders>
              <w:top w:val="nil"/>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nil"/>
              <w:left w:val="nil"/>
              <w:bottom w:val="single" w:color="auto" w:sz="4" w:space="0"/>
              <w:right w:val="single" w:color="auto" w:sz="4" w:space="0"/>
            </w:tcBorders>
            <w:shd w:val="clear" w:color="000000" w:fill="FFFFFF"/>
            <w:vAlign w:val="center"/>
          </w:tcPr>
          <w:p>
            <w:pPr>
              <w:rPr>
                <w:rFonts w:ascii="宋体" w:hAnsi="宋体" w:eastAsia="宋体" w:cs="宋体"/>
                <w:sz w:val="22"/>
                <w:szCs w:val="22"/>
              </w:rPr>
            </w:pPr>
            <w:r>
              <w:rPr>
                <w:rFonts w:hint="eastAsia"/>
                <w:sz w:val="22"/>
                <w:szCs w:val="22"/>
              </w:rPr>
              <w:t>　</w:t>
            </w:r>
          </w:p>
        </w:tc>
      </w:tr>
      <w:tr>
        <w:tblPrEx>
          <w:tblLayout w:type="fixed"/>
          <w:tblCellMar>
            <w:top w:w="0" w:type="dxa"/>
            <w:left w:w="108" w:type="dxa"/>
            <w:bottom w:w="0" w:type="dxa"/>
            <w:right w:w="108" w:type="dxa"/>
          </w:tblCellMar>
        </w:tblPrEx>
        <w:trPr>
          <w:trHeight w:val="465" w:hRule="atLeast"/>
          <w:jc w:val="center"/>
        </w:trPr>
        <w:tc>
          <w:tcPr>
            <w:tcW w:w="540" w:type="dxa"/>
            <w:tcBorders>
              <w:top w:val="single" w:color="auto" w:sz="4" w:space="0"/>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31</w:t>
            </w:r>
          </w:p>
        </w:tc>
        <w:tc>
          <w:tcPr>
            <w:tcW w:w="36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工业过程控制</w:t>
            </w:r>
          </w:p>
        </w:tc>
        <w:tc>
          <w:tcPr>
            <w:tcW w:w="579" w:type="dxa"/>
            <w:tcBorders>
              <w:top w:val="single" w:color="auto" w:sz="4" w:space="0"/>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2</w:t>
            </w: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Times New Roman" w:eastAsia="宋体"/>
                <w:sz w:val="22"/>
                <w:szCs w:val="22"/>
              </w:rPr>
            </w:pPr>
            <w:r>
              <w:rPr>
                <w:rFonts w:ascii="Times New Roman"/>
                <w:sz w:val="22"/>
                <w:szCs w:val="22"/>
              </w:rPr>
              <w:t>32</w:t>
            </w:r>
          </w:p>
        </w:tc>
        <w:tc>
          <w:tcPr>
            <w:tcW w:w="170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电气与电子</w:t>
            </w:r>
          </w:p>
          <w:p>
            <w:pPr>
              <w:jc w:val="center"/>
              <w:rPr>
                <w:rFonts w:ascii="宋体" w:hAnsi="宋体" w:eastAsia="宋体" w:cs="宋体"/>
                <w:sz w:val="16"/>
                <w:szCs w:val="22"/>
              </w:rPr>
            </w:pPr>
            <w:r>
              <w:rPr>
                <w:rFonts w:hint="eastAsia"/>
                <w:sz w:val="22"/>
                <w:szCs w:val="22"/>
              </w:rPr>
              <w:t>工程学院</w:t>
            </w:r>
          </w:p>
        </w:tc>
        <w:tc>
          <w:tcPr>
            <w:tcW w:w="2641"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电气学院各专业不可选</w:t>
            </w:r>
          </w:p>
        </w:tc>
        <w:tc>
          <w:tcPr>
            <w:tcW w:w="17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文津校区</w:t>
            </w:r>
          </w:p>
        </w:tc>
        <w:tc>
          <w:tcPr>
            <w:tcW w:w="2845"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p>
        </w:tc>
      </w:tr>
      <w:tr>
        <w:tblPrEx>
          <w:tblLayout w:type="fixed"/>
          <w:tblCellMar>
            <w:top w:w="0" w:type="dxa"/>
            <w:left w:w="108" w:type="dxa"/>
            <w:bottom w:w="0" w:type="dxa"/>
            <w:right w:w="108" w:type="dxa"/>
          </w:tblCellMar>
        </w:tblPrEx>
        <w:trPr>
          <w:trHeight w:val="465" w:hRule="atLeast"/>
          <w:jc w:val="center"/>
        </w:trPr>
        <w:tc>
          <w:tcPr>
            <w:tcW w:w="540" w:type="dxa"/>
            <w:tcBorders>
              <w:top w:val="single" w:color="auto" w:sz="4" w:space="0"/>
              <w:left w:val="single" w:color="auto" w:sz="4" w:space="0"/>
              <w:bottom w:val="single" w:color="auto" w:sz="4" w:space="0"/>
              <w:right w:val="nil"/>
            </w:tcBorders>
            <w:shd w:val="clear" w:color="000000" w:fill="FFFFFF"/>
            <w:vAlign w:val="center"/>
          </w:tcPr>
          <w:p>
            <w:pPr>
              <w:jc w:val="center"/>
              <w:rPr>
                <w:rFonts w:ascii="宋体" w:hAnsi="宋体" w:eastAsia="宋体" w:cs="宋体"/>
                <w:sz w:val="22"/>
                <w:szCs w:val="22"/>
              </w:rPr>
            </w:pPr>
            <w:r>
              <w:rPr>
                <w:rFonts w:hint="eastAsia"/>
                <w:sz w:val="22"/>
                <w:szCs w:val="22"/>
              </w:rPr>
              <w:t>32</w:t>
            </w:r>
          </w:p>
        </w:tc>
        <w:tc>
          <w:tcPr>
            <w:tcW w:w="36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管理信息系统</w:t>
            </w:r>
          </w:p>
        </w:tc>
        <w:tc>
          <w:tcPr>
            <w:tcW w:w="579"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2</w:t>
            </w: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宋体" w:hAnsi="宋体" w:cs="宋体"/>
                <w:sz w:val="16"/>
                <w:szCs w:val="22"/>
              </w:rPr>
            </w:pPr>
            <w:r>
              <w:rPr>
                <w:rFonts w:hint="eastAsia"/>
                <w:sz w:val="22"/>
                <w:szCs w:val="22"/>
              </w:rPr>
              <w:t>计算机与软件工程学院</w:t>
            </w:r>
          </w:p>
        </w:tc>
        <w:tc>
          <w:tcPr>
            <w:tcW w:w="264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宋体" w:hAnsi="宋体" w:eastAsia="宋体" w:cs="宋体"/>
                <w:sz w:val="22"/>
                <w:szCs w:val="22"/>
              </w:rPr>
            </w:pPr>
            <w:r>
              <w:rPr>
                <w:rFonts w:hint="eastAsia" w:eastAsia="宋体"/>
                <w:sz w:val="22"/>
                <w:szCs w:val="22"/>
              </w:rPr>
              <w:t>无</w:t>
            </w:r>
          </w:p>
        </w:tc>
        <w:tc>
          <w:tcPr>
            <w:tcW w:w="1743"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r>
              <w:rPr>
                <w:rFonts w:hint="eastAsia"/>
                <w:sz w:val="22"/>
                <w:szCs w:val="22"/>
              </w:rPr>
              <w:t>新芜校区</w:t>
            </w:r>
          </w:p>
        </w:tc>
        <w:tc>
          <w:tcPr>
            <w:tcW w:w="2845"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p>
        </w:tc>
      </w:tr>
      <w:tr>
        <w:tblPrEx>
          <w:tblLayout w:type="fixed"/>
          <w:tblCellMar>
            <w:top w:w="0" w:type="dxa"/>
            <w:left w:w="108" w:type="dxa"/>
            <w:bottom w:w="0" w:type="dxa"/>
            <w:right w:w="108" w:type="dxa"/>
          </w:tblCellMar>
        </w:tblPrEx>
        <w:trPr>
          <w:trHeight w:val="465" w:hRule="atLeast"/>
          <w:jc w:val="center"/>
        </w:trPr>
        <w:tc>
          <w:tcPr>
            <w:tcW w:w="540" w:type="dxa"/>
            <w:tcBorders>
              <w:top w:val="single" w:color="auto" w:sz="4" w:space="0"/>
              <w:left w:val="single" w:color="auto" w:sz="4" w:space="0"/>
              <w:bottom w:val="single" w:color="auto" w:sz="4" w:space="0"/>
              <w:right w:val="nil"/>
            </w:tcBorders>
            <w:shd w:val="clear" w:color="000000" w:fill="FFFFFF"/>
            <w:vAlign w:val="center"/>
          </w:tcPr>
          <w:p>
            <w:pPr>
              <w:jc w:val="center"/>
              <w:rPr>
                <w:rFonts w:hint="eastAsia"/>
                <w:sz w:val="22"/>
                <w:szCs w:val="22"/>
              </w:rPr>
            </w:pPr>
            <w:r>
              <w:rPr>
                <w:rFonts w:hint="eastAsia"/>
                <w:sz w:val="22"/>
                <w:szCs w:val="22"/>
              </w:rPr>
              <w:t>33</w:t>
            </w:r>
          </w:p>
        </w:tc>
        <w:tc>
          <w:tcPr>
            <w:tcW w:w="36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物联网工程导论</w:t>
            </w:r>
          </w:p>
        </w:tc>
        <w:tc>
          <w:tcPr>
            <w:tcW w:w="579"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2</w:t>
            </w: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计算机与软件工程学院</w:t>
            </w:r>
          </w:p>
        </w:tc>
        <w:tc>
          <w:tcPr>
            <w:tcW w:w="264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计算机学院各专业不可选</w:t>
            </w:r>
          </w:p>
        </w:tc>
        <w:tc>
          <w:tcPr>
            <w:tcW w:w="1743"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文津校区</w:t>
            </w:r>
          </w:p>
        </w:tc>
        <w:tc>
          <w:tcPr>
            <w:tcW w:w="2845"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p>
        </w:tc>
      </w:tr>
      <w:tr>
        <w:tblPrEx>
          <w:tblLayout w:type="fixed"/>
          <w:tblCellMar>
            <w:top w:w="0" w:type="dxa"/>
            <w:left w:w="108" w:type="dxa"/>
            <w:bottom w:w="0" w:type="dxa"/>
            <w:right w:w="108" w:type="dxa"/>
          </w:tblCellMar>
        </w:tblPrEx>
        <w:trPr>
          <w:trHeight w:val="465" w:hRule="atLeast"/>
          <w:jc w:val="center"/>
        </w:trPr>
        <w:tc>
          <w:tcPr>
            <w:tcW w:w="540" w:type="dxa"/>
            <w:tcBorders>
              <w:top w:val="single" w:color="auto" w:sz="4" w:space="0"/>
              <w:left w:val="single" w:color="auto" w:sz="4" w:space="0"/>
              <w:bottom w:val="single" w:color="auto" w:sz="4" w:space="0"/>
              <w:right w:val="nil"/>
            </w:tcBorders>
            <w:shd w:val="clear" w:color="000000" w:fill="FFFFFF"/>
            <w:vAlign w:val="center"/>
          </w:tcPr>
          <w:p>
            <w:pPr>
              <w:jc w:val="center"/>
              <w:rPr>
                <w:rFonts w:hint="eastAsia"/>
                <w:sz w:val="22"/>
                <w:szCs w:val="22"/>
              </w:rPr>
            </w:pPr>
            <w:r>
              <w:rPr>
                <w:rFonts w:hint="eastAsia"/>
                <w:sz w:val="22"/>
                <w:szCs w:val="22"/>
              </w:rPr>
              <w:t>34</w:t>
            </w:r>
          </w:p>
        </w:tc>
        <w:tc>
          <w:tcPr>
            <w:tcW w:w="364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Special Topics in Astronomy and Astrophysics</w:t>
            </w:r>
          </w:p>
        </w:tc>
        <w:tc>
          <w:tcPr>
            <w:tcW w:w="579"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2</w:t>
            </w:r>
          </w:p>
        </w:tc>
        <w:tc>
          <w:tcPr>
            <w:tcW w:w="643"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Times New Roman" w:eastAsia="宋体"/>
                <w:sz w:val="22"/>
                <w:szCs w:val="22"/>
              </w:rPr>
            </w:pPr>
            <w:r>
              <w:rPr>
                <w:rFonts w:hint="eastAsia" w:ascii="Times New Roman" w:eastAsia="宋体"/>
                <w:sz w:val="22"/>
                <w:szCs w:val="22"/>
              </w:rPr>
              <w:t>32</w:t>
            </w:r>
          </w:p>
        </w:tc>
        <w:tc>
          <w:tcPr>
            <w:tcW w:w="170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计算机与软件工程学院</w:t>
            </w:r>
          </w:p>
        </w:tc>
        <w:tc>
          <w:tcPr>
            <w:tcW w:w="2641"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计算机学院各专业不可选</w:t>
            </w:r>
          </w:p>
        </w:tc>
        <w:tc>
          <w:tcPr>
            <w:tcW w:w="1743"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sz w:val="22"/>
                <w:szCs w:val="22"/>
              </w:rPr>
            </w:pPr>
            <w:r>
              <w:rPr>
                <w:rFonts w:hint="eastAsia"/>
                <w:sz w:val="22"/>
                <w:szCs w:val="22"/>
              </w:rPr>
              <w:t>文津校区</w:t>
            </w:r>
          </w:p>
        </w:tc>
        <w:tc>
          <w:tcPr>
            <w:tcW w:w="2845" w:type="dxa"/>
            <w:tcBorders>
              <w:top w:val="single" w:color="auto" w:sz="4" w:space="0"/>
              <w:left w:val="nil"/>
              <w:bottom w:val="single" w:color="auto" w:sz="4" w:space="0"/>
              <w:right w:val="single" w:color="auto" w:sz="4" w:space="0"/>
            </w:tcBorders>
            <w:shd w:val="clear" w:color="000000" w:fill="FFFFFF"/>
            <w:vAlign w:val="center"/>
          </w:tcPr>
          <w:p>
            <w:pPr>
              <w:jc w:val="center"/>
              <w:rPr>
                <w:rFonts w:ascii="宋体" w:hAnsi="宋体" w:eastAsia="宋体" w:cs="宋体"/>
                <w:sz w:val="22"/>
                <w:szCs w:val="22"/>
              </w:rPr>
            </w:pPr>
          </w:p>
        </w:tc>
      </w:tr>
    </w:tbl>
    <w:p>
      <w:pPr>
        <w:rPr>
          <w:rFonts w:hint="eastAsia" w:ascii="Calibri" w:hAnsi="Calibri" w:eastAsia="宋体"/>
          <w:sz w:val="21"/>
          <w:szCs w:val="22"/>
        </w:rPr>
      </w:pPr>
    </w:p>
    <w:p>
      <w:pPr>
        <w:rPr>
          <w:rFonts w:ascii="黑体" w:hAnsi="黑体" w:eastAsia="黑体" w:cs="宋体"/>
          <w:color w:val="000000"/>
          <w:kern w:val="0"/>
        </w:rPr>
      </w:pPr>
      <w:r>
        <w:rPr>
          <w:rFonts w:hint="eastAsia" w:ascii="宋体" w:hAnsi="宋体" w:eastAsia="宋体" w:cs="方正小标宋简体"/>
          <w:b/>
          <w:sz w:val="28"/>
          <w:szCs w:val="28"/>
        </w:rPr>
        <w:t>2、网络公选课</w:t>
      </w:r>
    </w:p>
    <w:tbl>
      <w:tblPr>
        <w:tblStyle w:val="5"/>
        <w:tblW w:w="13605" w:type="dxa"/>
        <w:jc w:val="center"/>
        <w:tblInd w:w="0" w:type="dxa"/>
        <w:tblLayout w:type="fixed"/>
        <w:tblCellMar>
          <w:top w:w="0" w:type="dxa"/>
          <w:left w:w="108" w:type="dxa"/>
          <w:bottom w:w="0" w:type="dxa"/>
          <w:right w:w="108" w:type="dxa"/>
        </w:tblCellMar>
      </w:tblPr>
      <w:tblGrid>
        <w:gridCol w:w="720"/>
        <w:gridCol w:w="4405"/>
        <w:gridCol w:w="654"/>
        <w:gridCol w:w="1003"/>
        <w:gridCol w:w="1700"/>
        <w:gridCol w:w="3457"/>
        <w:gridCol w:w="1666"/>
      </w:tblGrid>
      <w:tr>
        <w:tblPrEx>
          <w:tblLayout w:type="fixed"/>
          <w:tblCellMar>
            <w:top w:w="0" w:type="dxa"/>
            <w:left w:w="108" w:type="dxa"/>
            <w:bottom w:w="0" w:type="dxa"/>
            <w:right w:w="108" w:type="dxa"/>
          </w:tblCellMar>
        </w:tblPrEx>
        <w:trPr>
          <w:trHeight w:val="330" w:hRule="atLeast"/>
          <w:jc w:val="center"/>
        </w:trPr>
        <w:tc>
          <w:tcPr>
            <w:tcW w:w="72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b/>
                <w:color w:val="000000"/>
                <w:sz w:val="24"/>
                <w:szCs w:val="24"/>
              </w:rPr>
            </w:pPr>
            <w:r>
              <w:rPr>
                <w:rFonts w:hint="eastAsia"/>
                <w:b/>
                <w:color w:val="000000"/>
                <w:sz w:val="24"/>
                <w:szCs w:val="24"/>
              </w:rPr>
              <w:t>序号</w:t>
            </w:r>
          </w:p>
        </w:tc>
        <w:tc>
          <w:tcPr>
            <w:tcW w:w="4405" w:type="dxa"/>
            <w:tcBorders>
              <w:top w:val="single" w:color="auto" w:sz="4" w:space="0"/>
              <w:left w:val="nil"/>
              <w:bottom w:val="single" w:color="auto" w:sz="4" w:space="0"/>
              <w:right w:val="nil"/>
            </w:tcBorders>
            <w:shd w:val="clear" w:color="000000" w:fill="FFFFFF"/>
            <w:vAlign w:val="center"/>
          </w:tcPr>
          <w:p>
            <w:pPr>
              <w:spacing w:line="360" w:lineRule="exact"/>
              <w:jc w:val="center"/>
              <w:rPr>
                <w:rFonts w:hint="eastAsia"/>
                <w:b/>
                <w:color w:val="000000"/>
                <w:sz w:val="24"/>
                <w:szCs w:val="24"/>
              </w:rPr>
            </w:pPr>
            <w:bookmarkStart w:id="0" w:name="OLE_LINK3"/>
            <w:bookmarkStart w:id="1" w:name="OLE_LINK2"/>
            <w:bookmarkStart w:id="2" w:name="OLE_LINK1"/>
            <w:r>
              <w:rPr>
                <w:rFonts w:hint="eastAsia"/>
                <w:b/>
                <w:color w:val="000000"/>
                <w:sz w:val="24"/>
                <w:szCs w:val="24"/>
              </w:rPr>
              <w:t>课程名称</w:t>
            </w:r>
            <w:bookmarkEnd w:id="0"/>
            <w:bookmarkEnd w:id="1"/>
            <w:bookmarkEnd w:id="2"/>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b/>
                <w:color w:val="000000"/>
                <w:sz w:val="24"/>
                <w:szCs w:val="24"/>
              </w:rPr>
            </w:pPr>
            <w:r>
              <w:rPr>
                <w:rFonts w:hint="eastAsia"/>
                <w:b/>
                <w:color w:val="000000"/>
                <w:sz w:val="24"/>
                <w:szCs w:val="24"/>
              </w:rPr>
              <w:t>学 分</w:t>
            </w:r>
          </w:p>
        </w:tc>
        <w:tc>
          <w:tcPr>
            <w:tcW w:w="1003"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b/>
                <w:color w:val="000000"/>
                <w:sz w:val="24"/>
                <w:szCs w:val="24"/>
              </w:rPr>
            </w:pPr>
            <w:r>
              <w:rPr>
                <w:rFonts w:hint="eastAsia"/>
                <w:b/>
                <w:color w:val="000000"/>
                <w:sz w:val="24"/>
                <w:szCs w:val="24"/>
              </w:rPr>
              <w:t>学 时</w:t>
            </w:r>
          </w:p>
        </w:tc>
        <w:tc>
          <w:tcPr>
            <w:tcW w:w="1700"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b/>
                <w:color w:val="000000"/>
                <w:sz w:val="24"/>
                <w:szCs w:val="24"/>
              </w:rPr>
            </w:pPr>
            <w:r>
              <w:rPr>
                <w:rFonts w:hint="eastAsia"/>
                <w:b/>
                <w:color w:val="000000"/>
                <w:sz w:val="24"/>
                <w:szCs w:val="24"/>
              </w:rPr>
              <w:t>负责人</w:t>
            </w:r>
          </w:p>
        </w:tc>
        <w:tc>
          <w:tcPr>
            <w:tcW w:w="3457"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b/>
                <w:color w:val="000000"/>
                <w:sz w:val="24"/>
                <w:szCs w:val="24"/>
              </w:rPr>
            </w:pPr>
            <w:r>
              <w:rPr>
                <w:rFonts w:hint="eastAsia"/>
                <w:b/>
                <w:color w:val="000000"/>
                <w:sz w:val="24"/>
                <w:szCs w:val="24"/>
              </w:rPr>
              <w:t>开课学校</w:t>
            </w:r>
          </w:p>
        </w:tc>
        <w:tc>
          <w:tcPr>
            <w:tcW w:w="1666"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b/>
                <w:color w:val="000000"/>
                <w:sz w:val="24"/>
                <w:szCs w:val="24"/>
              </w:rPr>
            </w:pPr>
            <w:r>
              <w:rPr>
                <w:rFonts w:hint="eastAsia"/>
                <w:b/>
                <w:color w:val="000000"/>
                <w:sz w:val="24"/>
                <w:szCs w:val="24"/>
              </w:rPr>
              <w:t>网络学习平台</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1</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创业管理实战</w:t>
            </w:r>
          </w:p>
        </w:tc>
        <w:tc>
          <w:tcPr>
            <w:tcW w:w="654"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16</w:t>
            </w:r>
          </w:p>
        </w:tc>
        <w:tc>
          <w:tcPr>
            <w:tcW w:w="1700"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李肖鸣</w:t>
            </w:r>
          </w:p>
        </w:tc>
        <w:tc>
          <w:tcPr>
            <w:tcW w:w="3457"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清华大学</w:t>
            </w:r>
          </w:p>
        </w:tc>
        <w:tc>
          <w:tcPr>
            <w:tcW w:w="1666"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2</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创业人生</w:t>
            </w:r>
          </w:p>
        </w:tc>
        <w:tc>
          <w:tcPr>
            <w:tcW w:w="654" w:type="dxa"/>
            <w:tcBorders>
              <w:top w:val="nil"/>
              <w:left w:val="single" w:color="000000" w:sz="4" w:space="0"/>
              <w:bottom w:val="single" w:color="auto"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17</w:t>
            </w:r>
          </w:p>
        </w:tc>
        <w:tc>
          <w:tcPr>
            <w:tcW w:w="1700" w:type="dxa"/>
            <w:tcBorders>
              <w:top w:val="nil"/>
              <w:left w:val="nil"/>
              <w:bottom w:val="single" w:color="auto" w:sz="4" w:space="0"/>
              <w:right w:val="single" w:color="000000"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顾晓英 等</w:t>
            </w:r>
          </w:p>
        </w:tc>
        <w:tc>
          <w:tcPr>
            <w:tcW w:w="3457" w:type="dxa"/>
            <w:tcBorders>
              <w:top w:val="nil"/>
              <w:left w:val="nil"/>
              <w:bottom w:val="single" w:color="auto" w:sz="4" w:space="0"/>
              <w:right w:val="single" w:color="000000"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上海大学</w:t>
            </w:r>
          </w:p>
        </w:tc>
        <w:tc>
          <w:tcPr>
            <w:tcW w:w="1666"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3</w:t>
            </w:r>
          </w:p>
        </w:tc>
        <w:tc>
          <w:tcPr>
            <w:tcW w:w="4405"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创业法学</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24</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邓辉 等</w:t>
            </w:r>
          </w:p>
        </w:tc>
        <w:tc>
          <w:tcPr>
            <w:tcW w:w="3457"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江西财经大学</w:t>
            </w:r>
          </w:p>
        </w:tc>
        <w:tc>
          <w:tcPr>
            <w:tcW w:w="1666"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4</w:t>
            </w:r>
          </w:p>
        </w:tc>
        <w:tc>
          <w:tcPr>
            <w:tcW w:w="4405" w:type="dxa"/>
            <w:tcBorders>
              <w:top w:val="single" w:color="auto" w:sz="4" w:space="0"/>
              <w:left w:val="nil"/>
              <w:bottom w:val="single" w:color="auto" w:sz="4" w:space="0"/>
              <w:right w:val="nil"/>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大学生创业基础</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30</w:t>
            </w:r>
          </w:p>
        </w:tc>
        <w:tc>
          <w:tcPr>
            <w:tcW w:w="1700"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李肖鸣</w:t>
            </w:r>
          </w:p>
        </w:tc>
        <w:tc>
          <w:tcPr>
            <w:tcW w:w="3457"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清华大学</w:t>
            </w:r>
          </w:p>
        </w:tc>
        <w:tc>
          <w:tcPr>
            <w:tcW w:w="1666"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84" w:hRule="atLeast"/>
          <w:jc w:val="center"/>
        </w:trPr>
        <w:tc>
          <w:tcPr>
            <w:tcW w:w="720"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5</w:t>
            </w:r>
          </w:p>
        </w:tc>
        <w:tc>
          <w:tcPr>
            <w:tcW w:w="4405"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商业计划书制作与演示</w:t>
            </w:r>
          </w:p>
        </w:tc>
        <w:tc>
          <w:tcPr>
            <w:tcW w:w="654"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16</w:t>
            </w:r>
          </w:p>
        </w:tc>
        <w:tc>
          <w:tcPr>
            <w:tcW w:w="1700"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邓立治</w:t>
            </w:r>
          </w:p>
        </w:tc>
        <w:tc>
          <w:tcPr>
            <w:tcW w:w="3457"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北京科技大学</w:t>
            </w:r>
          </w:p>
        </w:tc>
        <w:tc>
          <w:tcPr>
            <w:tcW w:w="1666"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6</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创新创业大赛赛前特训</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10</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元志中</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中国创新创业大赛</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7</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hAnsi="宋体" w:cs="宋体"/>
                <w:color w:val="000000"/>
                <w:sz w:val="24"/>
                <w:szCs w:val="24"/>
              </w:rPr>
            </w:pPr>
            <w:r>
              <w:rPr>
                <w:rFonts w:hint="eastAsia"/>
                <w:color w:val="000000"/>
                <w:sz w:val="24"/>
                <w:szCs w:val="24"/>
              </w:rPr>
              <w:t>人力资源管理：基于创新创业视角</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14</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张向前</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华侨大学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8</w:t>
            </w:r>
          </w:p>
        </w:tc>
        <w:tc>
          <w:tcPr>
            <w:tcW w:w="4405" w:type="dxa"/>
            <w:tcBorders>
              <w:top w:val="nil"/>
              <w:left w:val="nil"/>
              <w:bottom w:val="single" w:color="auto" w:sz="4" w:space="0"/>
              <w:right w:val="nil"/>
            </w:tcBorders>
            <w:vAlign w:val="center"/>
          </w:tcPr>
          <w:p>
            <w:pPr>
              <w:spacing w:line="360" w:lineRule="exact"/>
              <w:jc w:val="center"/>
              <w:rPr>
                <w:rFonts w:hAnsi="宋体" w:cs="宋体"/>
                <w:bCs/>
                <w:color w:val="000000"/>
                <w:sz w:val="24"/>
                <w:szCs w:val="24"/>
              </w:rPr>
            </w:pPr>
            <w:r>
              <w:rPr>
                <w:rFonts w:hint="eastAsia" w:hAnsi="宋体" w:cs="宋体"/>
                <w:bCs/>
                <w:color w:val="000000"/>
                <w:sz w:val="24"/>
                <w:szCs w:val="24"/>
              </w:rPr>
              <w:t>民俗资源与旅游</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2</w:t>
            </w:r>
          </w:p>
        </w:tc>
        <w:tc>
          <w:tcPr>
            <w:tcW w:w="1003" w:type="dxa"/>
            <w:tcBorders>
              <w:top w:val="nil"/>
              <w:left w:val="nil"/>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21</w:t>
            </w:r>
          </w:p>
        </w:tc>
        <w:tc>
          <w:tcPr>
            <w:tcW w:w="1700" w:type="dxa"/>
            <w:tcBorders>
              <w:top w:val="nil"/>
              <w:left w:val="nil"/>
              <w:bottom w:val="single" w:color="auto" w:sz="4" w:space="0"/>
              <w:right w:val="single" w:color="auto" w:sz="4" w:space="0"/>
            </w:tcBorders>
            <w:vAlign w:val="center"/>
          </w:tcPr>
          <w:p>
            <w:pPr>
              <w:spacing w:line="360" w:lineRule="exact"/>
              <w:jc w:val="center"/>
              <w:rPr>
                <w:rFonts w:hAnsi="宋体" w:cs="宋体"/>
                <w:bCs/>
                <w:color w:val="000000"/>
                <w:sz w:val="24"/>
                <w:szCs w:val="24"/>
              </w:rPr>
            </w:pPr>
            <w:r>
              <w:rPr>
                <w:rFonts w:hint="eastAsia"/>
                <w:bCs/>
                <w:color w:val="000000"/>
                <w:sz w:val="24"/>
                <w:szCs w:val="24"/>
              </w:rPr>
              <w:t>仲富兰</w:t>
            </w:r>
          </w:p>
        </w:tc>
        <w:tc>
          <w:tcPr>
            <w:tcW w:w="3457" w:type="dxa"/>
            <w:tcBorders>
              <w:top w:val="nil"/>
              <w:left w:val="nil"/>
              <w:bottom w:val="single" w:color="auto" w:sz="4" w:space="0"/>
              <w:right w:val="single" w:color="auto" w:sz="4" w:space="0"/>
            </w:tcBorders>
            <w:vAlign w:val="center"/>
          </w:tcPr>
          <w:p>
            <w:pPr>
              <w:spacing w:line="360" w:lineRule="exact"/>
              <w:jc w:val="center"/>
              <w:rPr>
                <w:rFonts w:hAnsi="宋体" w:cs="宋体"/>
                <w:bCs/>
                <w:color w:val="000000"/>
                <w:sz w:val="24"/>
                <w:szCs w:val="24"/>
              </w:rPr>
            </w:pPr>
            <w:r>
              <w:rPr>
                <w:rFonts w:hint="eastAsia"/>
                <w:bCs/>
                <w:color w:val="000000"/>
                <w:sz w:val="24"/>
                <w:szCs w:val="24"/>
              </w:rPr>
              <w:t>华东师范大学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9</w:t>
            </w:r>
          </w:p>
        </w:tc>
        <w:tc>
          <w:tcPr>
            <w:tcW w:w="4405" w:type="dxa"/>
            <w:tcBorders>
              <w:top w:val="nil"/>
              <w:left w:val="nil"/>
              <w:bottom w:val="single" w:color="auto" w:sz="4" w:space="0"/>
              <w:right w:val="nil"/>
            </w:tcBorders>
            <w:vAlign w:val="center"/>
          </w:tcPr>
          <w:p>
            <w:pPr>
              <w:spacing w:line="360" w:lineRule="exact"/>
              <w:jc w:val="center"/>
              <w:rPr>
                <w:rFonts w:hint="eastAsia" w:hAnsi="宋体" w:cs="宋体"/>
                <w:color w:val="000000"/>
                <w:sz w:val="24"/>
                <w:szCs w:val="24"/>
              </w:rPr>
            </w:pPr>
            <w:r>
              <w:rPr>
                <w:rFonts w:hint="eastAsia"/>
                <w:color w:val="000000"/>
                <w:sz w:val="24"/>
                <w:szCs w:val="24"/>
              </w:rPr>
              <w:t>文化传统与现代文明</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10</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吴相洲</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首都师范大学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10</w:t>
            </w:r>
          </w:p>
        </w:tc>
        <w:tc>
          <w:tcPr>
            <w:tcW w:w="4405" w:type="dxa"/>
            <w:tcBorders>
              <w:top w:val="nil"/>
              <w:left w:val="nil"/>
              <w:bottom w:val="single" w:color="auto" w:sz="4" w:space="0"/>
              <w:right w:val="nil"/>
            </w:tcBorders>
            <w:vAlign w:val="center"/>
          </w:tcPr>
          <w:p>
            <w:pPr>
              <w:spacing w:line="360" w:lineRule="exact"/>
              <w:jc w:val="center"/>
              <w:rPr>
                <w:rFonts w:hAnsi="宋体" w:cs="宋体"/>
                <w:bCs/>
                <w:color w:val="000000"/>
                <w:sz w:val="24"/>
                <w:szCs w:val="24"/>
              </w:rPr>
            </w:pPr>
            <w:r>
              <w:rPr>
                <w:rFonts w:hint="eastAsia"/>
                <w:bCs/>
                <w:color w:val="000000"/>
                <w:sz w:val="24"/>
                <w:szCs w:val="24"/>
              </w:rPr>
              <w:t>中国传统玉文化与美玉鉴赏</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1</w:t>
            </w:r>
          </w:p>
        </w:tc>
        <w:tc>
          <w:tcPr>
            <w:tcW w:w="1003" w:type="dxa"/>
            <w:tcBorders>
              <w:top w:val="nil"/>
              <w:left w:val="nil"/>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19</w:t>
            </w:r>
          </w:p>
        </w:tc>
        <w:tc>
          <w:tcPr>
            <w:tcW w:w="1700" w:type="dxa"/>
            <w:tcBorders>
              <w:top w:val="nil"/>
              <w:left w:val="nil"/>
              <w:bottom w:val="single" w:color="auto" w:sz="4" w:space="0"/>
              <w:right w:val="single" w:color="auto" w:sz="4" w:space="0"/>
            </w:tcBorders>
            <w:vAlign w:val="center"/>
          </w:tcPr>
          <w:p>
            <w:pPr>
              <w:spacing w:line="360" w:lineRule="exact"/>
              <w:jc w:val="center"/>
              <w:rPr>
                <w:rFonts w:hAnsi="宋体" w:cs="宋体"/>
                <w:bCs/>
                <w:color w:val="000000"/>
                <w:sz w:val="24"/>
                <w:szCs w:val="24"/>
              </w:rPr>
            </w:pPr>
            <w:r>
              <w:rPr>
                <w:rFonts w:hint="eastAsia"/>
                <w:bCs/>
                <w:color w:val="000000"/>
                <w:sz w:val="24"/>
                <w:szCs w:val="24"/>
              </w:rPr>
              <w:t>汪  哲</w:t>
            </w:r>
          </w:p>
        </w:tc>
        <w:tc>
          <w:tcPr>
            <w:tcW w:w="3457" w:type="dxa"/>
            <w:tcBorders>
              <w:top w:val="nil"/>
              <w:left w:val="nil"/>
              <w:bottom w:val="single" w:color="auto" w:sz="4" w:space="0"/>
              <w:right w:val="single" w:color="auto" w:sz="4" w:space="0"/>
            </w:tcBorders>
            <w:vAlign w:val="center"/>
          </w:tcPr>
          <w:p>
            <w:pPr>
              <w:spacing w:line="360" w:lineRule="exact"/>
              <w:jc w:val="center"/>
              <w:rPr>
                <w:rFonts w:hAnsi="宋体" w:cs="宋体"/>
                <w:bCs/>
                <w:color w:val="000000"/>
                <w:sz w:val="24"/>
                <w:szCs w:val="24"/>
              </w:rPr>
            </w:pPr>
            <w:r>
              <w:rPr>
                <w:rFonts w:hint="eastAsia"/>
                <w:bCs/>
                <w:color w:val="000000"/>
                <w:sz w:val="24"/>
                <w:szCs w:val="24"/>
              </w:rPr>
              <w:t>上海中国书画专修学院</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11</w:t>
            </w:r>
          </w:p>
        </w:tc>
        <w:tc>
          <w:tcPr>
            <w:tcW w:w="4405" w:type="dxa"/>
            <w:tcBorders>
              <w:top w:val="nil"/>
              <w:left w:val="nil"/>
              <w:bottom w:val="single" w:color="auto" w:sz="4" w:space="0"/>
              <w:right w:val="nil"/>
            </w:tcBorders>
            <w:vAlign w:val="center"/>
          </w:tcPr>
          <w:p>
            <w:pPr>
              <w:spacing w:line="360" w:lineRule="exact"/>
              <w:jc w:val="center"/>
              <w:rPr>
                <w:rFonts w:hint="eastAsia"/>
                <w:color w:val="000000"/>
                <w:sz w:val="24"/>
                <w:szCs w:val="24"/>
              </w:rPr>
            </w:pPr>
            <w:r>
              <w:rPr>
                <w:rFonts w:hint="eastAsia"/>
                <w:color w:val="000000"/>
                <w:sz w:val="24"/>
                <w:szCs w:val="24"/>
              </w:rPr>
              <w:t>经济学百年</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 xml:space="preserve">2 </w:t>
            </w:r>
          </w:p>
        </w:tc>
        <w:tc>
          <w:tcPr>
            <w:tcW w:w="1003"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 xml:space="preserve">32 </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李义平</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中国人民大学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hAnsi="宋体" w:cs="宋体"/>
                <w:color w:val="000000"/>
                <w:sz w:val="24"/>
                <w:szCs w:val="24"/>
              </w:rPr>
            </w:pPr>
            <w:r>
              <w:rPr>
                <w:rFonts w:hint="eastAsia"/>
                <w:color w:val="000000"/>
                <w:sz w:val="24"/>
                <w:szCs w:val="24"/>
              </w:rPr>
              <w:t>12</w:t>
            </w:r>
          </w:p>
        </w:tc>
        <w:tc>
          <w:tcPr>
            <w:tcW w:w="4405" w:type="dxa"/>
            <w:tcBorders>
              <w:top w:val="nil"/>
              <w:left w:val="nil"/>
              <w:bottom w:val="single" w:color="auto" w:sz="4" w:space="0"/>
              <w:right w:val="nil"/>
            </w:tcBorders>
            <w:vAlign w:val="center"/>
          </w:tcPr>
          <w:p>
            <w:pPr>
              <w:spacing w:line="360" w:lineRule="exact"/>
              <w:jc w:val="center"/>
              <w:rPr>
                <w:bCs/>
                <w:color w:val="000000"/>
                <w:sz w:val="24"/>
                <w:szCs w:val="24"/>
              </w:rPr>
            </w:pPr>
            <w:r>
              <w:rPr>
                <w:rFonts w:hint="eastAsia"/>
                <w:bCs/>
                <w:color w:val="000000"/>
                <w:sz w:val="24"/>
                <w:szCs w:val="24"/>
              </w:rPr>
              <w:t>《论语》中的人生智慧与自我管理</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1</w:t>
            </w:r>
          </w:p>
        </w:tc>
        <w:tc>
          <w:tcPr>
            <w:tcW w:w="1003" w:type="dxa"/>
            <w:tcBorders>
              <w:top w:val="nil"/>
              <w:left w:val="nil"/>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13</w:t>
            </w:r>
          </w:p>
        </w:tc>
        <w:tc>
          <w:tcPr>
            <w:tcW w:w="1700" w:type="dxa"/>
            <w:tcBorders>
              <w:top w:val="nil"/>
              <w:left w:val="nil"/>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刘  强</w:t>
            </w:r>
          </w:p>
        </w:tc>
        <w:tc>
          <w:tcPr>
            <w:tcW w:w="3457" w:type="dxa"/>
            <w:tcBorders>
              <w:top w:val="nil"/>
              <w:left w:val="nil"/>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同济大学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13</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重说中国近代史</w:t>
            </w:r>
          </w:p>
        </w:tc>
        <w:tc>
          <w:tcPr>
            <w:tcW w:w="654"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 xml:space="preserve">20 </w:t>
            </w:r>
          </w:p>
        </w:tc>
        <w:tc>
          <w:tcPr>
            <w:tcW w:w="1700"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张  鸣</w:t>
            </w:r>
          </w:p>
        </w:tc>
        <w:tc>
          <w:tcPr>
            <w:tcW w:w="3457"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中国人民大学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14</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走进中国文化之门</w:t>
            </w:r>
          </w:p>
        </w:tc>
        <w:tc>
          <w:tcPr>
            <w:tcW w:w="654" w:type="dxa"/>
            <w:tcBorders>
              <w:top w:val="nil"/>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10</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马大勇</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吉林大学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15</w:t>
            </w:r>
          </w:p>
        </w:tc>
        <w:tc>
          <w:tcPr>
            <w:tcW w:w="4405" w:type="dxa"/>
            <w:tcBorders>
              <w:top w:val="nil"/>
              <w:left w:val="nil"/>
              <w:bottom w:val="single" w:color="000000" w:sz="4" w:space="0"/>
              <w:right w:val="nil"/>
            </w:tcBorders>
            <w:shd w:val="clear" w:color="auto" w:fill="auto"/>
            <w:vAlign w:val="center"/>
          </w:tcPr>
          <w:p>
            <w:pPr>
              <w:spacing w:line="360" w:lineRule="exact"/>
              <w:jc w:val="center"/>
              <w:rPr>
                <w:bCs/>
                <w:color w:val="000000"/>
                <w:sz w:val="24"/>
                <w:szCs w:val="24"/>
              </w:rPr>
            </w:pPr>
            <w:r>
              <w:rPr>
                <w:rFonts w:hint="eastAsia"/>
                <w:bCs/>
                <w:color w:val="000000"/>
                <w:sz w:val="24"/>
                <w:szCs w:val="24"/>
              </w:rPr>
              <w:t>有效沟通技巧</w:t>
            </w:r>
          </w:p>
        </w:tc>
        <w:tc>
          <w:tcPr>
            <w:tcW w:w="654" w:type="dxa"/>
            <w:tcBorders>
              <w:top w:val="nil"/>
              <w:left w:val="single" w:color="000000" w:sz="4" w:space="0"/>
              <w:bottom w:val="single" w:color="000000" w:sz="4" w:space="0"/>
              <w:right w:val="single" w:color="000000"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1</w:t>
            </w:r>
          </w:p>
        </w:tc>
        <w:tc>
          <w:tcPr>
            <w:tcW w:w="1003" w:type="dxa"/>
            <w:tcBorders>
              <w:top w:val="nil"/>
              <w:left w:val="nil"/>
              <w:bottom w:val="single" w:color="000000" w:sz="4" w:space="0"/>
              <w:right w:val="single" w:color="000000"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10</w:t>
            </w:r>
          </w:p>
        </w:tc>
        <w:tc>
          <w:tcPr>
            <w:tcW w:w="1700" w:type="dxa"/>
            <w:tcBorders>
              <w:top w:val="nil"/>
              <w:left w:val="nil"/>
              <w:bottom w:val="single" w:color="000000" w:sz="4" w:space="0"/>
              <w:right w:val="single" w:color="000000"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赵永忠</w:t>
            </w:r>
          </w:p>
        </w:tc>
        <w:tc>
          <w:tcPr>
            <w:tcW w:w="3457" w:type="dxa"/>
            <w:tcBorders>
              <w:top w:val="nil"/>
              <w:left w:val="nil"/>
              <w:bottom w:val="single" w:color="000000" w:sz="4" w:space="0"/>
              <w:right w:val="single" w:color="000000" w:sz="4" w:space="0"/>
            </w:tcBorders>
            <w:vAlign w:val="center"/>
          </w:tcPr>
          <w:p>
            <w:pPr>
              <w:spacing w:line="360" w:lineRule="exact"/>
              <w:jc w:val="center"/>
              <w:rPr>
                <w:bCs/>
                <w:color w:val="000000"/>
                <w:sz w:val="24"/>
                <w:szCs w:val="24"/>
              </w:rPr>
            </w:pPr>
            <w:r>
              <w:rPr>
                <w:rFonts w:hint="eastAsia"/>
                <w:bCs/>
                <w:color w:val="000000"/>
                <w:sz w:val="24"/>
                <w:szCs w:val="24"/>
                <w:u w:val="dotted"/>
              </w:rPr>
              <w:t>北京联合大学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16</w:t>
            </w:r>
          </w:p>
        </w:tc>
        <w:tc>
          <w:tcPr>
            <w:tcW w:w="4405" w:type="dxa"/>
            <w:tcBorders>
              <w:top w:val="nil"/>
              <w:left w:val="nil"/>
              <w:bottom w:val="single" w:color="000000" w:sz="4" w:space="0"/>
              <w:right w:val="nil"/>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创新、发明与专利实务</w:t>
            </w:r>
          </w:p>
        </w:tc>
        <w:tc>
          <w:tcPr>
            <w:tcW w:w="654" w:type="dxa"/>
            <w:tcBorders>
              <w:top w:val="nil"/>
              <w:left w:val="single" w:color="000000" w:sz="4" w:space="0"/>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26</w:t>
            </w:r>
          </w:p>
        </w:tc>
        <w:tc>
          <w:tcPr>
            <w:tcW w:w="1700"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毛国柱 等</w:t>
            </w:r>
          </w:p>
        </w:tc>
        <w:tc>
          <w:tcPr>
            <w:tcW w:w="3457" w:type="dxa"/>
            <w:tcBorders>
              <w:top w:val="nil"/>
              <w:left w:val="nil"/>
              <w:bottom w:val="single" w:color="000000" w:sz="4" w:space="0"/>
              <w:right w:val="single" w:color="000000" w:sz="4" w:space="0"/>
            </w:tcBorders>
            <w:vAlign w:val="center"/>
          </w:tcPr>
          <w:p>
            <w:pPr>
              <w:spacing w:line="360" w:lineRule="exact"/>
              <w:jc w:val="center"/>
              <w:rPr>
                <w:rFonts w:hint="eastAsia"/>
                <w:color w:val="000000"/>
                <w:sz w:val="24"/>
                <w:szCs w:val="24"/>
              </w:rPr>
            </w:pPr>
            <w:r>
              <w:rPr>
                <w:rFonts w:hint="eastAsia"/>
                <w:color w:val="000000"/>
                <w:sz w:val="24"/>
                <w:szCs w:val="24"/>
              </w:rPr>
              <w:t>天津大学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17</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网络创业理论与实践</w:t>
            </w:r>
          </w:p>
        </w:tc>
        <w:tc>
          <w:tcPr>
            <w:tcW w:w="654"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聂  兵</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中国电子商务协会</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18</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习近平新时代中国特色社会主义思想</w:t>
            </w:r>
          </w:p>
        </w:tc>
        <w:tc>
          <w:tcPr>
            <w:tcW w:w="654"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24</w:t>
            </w:r>
          </w:p>
        </w:tc>
        <w:tc>
          <w:tcPr>
            <w:tcW w:w="1700"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程美东</w:t>
            </w:r>
          </w:p>
        </w:tc>
        <w:tc>
          <w:tcPr>
            <w:tcW w:w="3457"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北京大学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19</w:t>
            </w:r>
          </w:p>
        </w:tc>
        <w:tc>
          <w:tcPr>
            <w:tcW w:w="4405" w:type="dxa"/>
            <w:tcBorders>
              <w:top w:val="nil"/>
              <w:left w:val="nil"/>
              <w:bottom w:val="single" w:color="000000" w:sz="4" w:space="0"/>
              <w:right w:val="nil"/>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辩论修养</w:t>
            </w:r>
          </w:p>
        </w:tc>
        <w:tc>
          <w:tcPr>
            <w:tcW w:w="654" w:type="dxa"/>
            <w:tcBorders>
              <w:top w:val="nil"/>
              <w:left w:val="single" w:color="000000" w:sz="4" w:space="0"/>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29</w:t>
            </w:r>
          </w:p>
        </w:tc>
        <w:tc>
          <w:tcPr>
            <w:tcW w:w="1700"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史广顺</w:t>
            </w:r>
          </w:p>
        </w:tc>
        <w:tc>
          <w:tcPr>
            <w:tcW w:w="3457" w:type="dxa"/>
            <w:tcBorders>
              <w:top w:val="nil"/>
              <w:left w:val="nil"/>
              <w:bottom w:val="single" w:color="000000" w:sz="4" w:space="0"/>
              <w:right w:val="single" w:color="000000" w:sz="4" w:space="0"/>
            </w:tcBorders>
            <w:vAlign w:val="center"/>
          </w:tcPr>
          <w:p>
            <w:pPr>
              <w:spacing w:line="360" w:lineRule="exact"/>
              <w:jc w:val="center"/>
              <w:rPr>
                <w:rFonts w:hint="eastAsia"/>
                <w:color w:val="000000"/>
                <w:sz w:val="24"/>
                <w:szCs w:val="24"/>
              </w:rPr>
            </w:pPr>
            <w:r>
              <w:rPr>
                <w:rFonts w:hint="eastAsia"/>
                <w:color w:val="000000"/>
                <w:sz w:val="24"/>
                <w:szCs w:val="24"/>
              </w:rPr>
              <w:t>南开大学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20</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突发事件及自救互救</w:t>
            </w:r>
          </w:p>
        </w:tc>
        <w:tc>
          <w:tcPr>
            <w:tcW w:w="654"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22</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费国忠</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上海市医疗急救中心</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尔雅</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21</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解码国家安全</w:t>
            </w:r>
          </w:p>
        </w:tc>
        <w:tc>
          <w:tcPr>
            <w:tcW w:w="654"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李文良</w:t>
            </w:r>
          </w:p>
        </w:tc>
        <w:tc>
          <w:tcPr>
            <w:tcW w:w="3457"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国际关系学院</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22</w:t>
            </w:r>
          </w:p>
        </w:tc>
        <w:tc>
          <w:tcPr>
            <w:tcW w:w="4405" w:type="dxa"/>
            <w:tcBorders>
              <w:top w:val="nil"/>
              <w:left w:val="nil"/>
              <w:bottom w:val="single" w:color="000000" w:sz="4" w:space="0"/>
              <w:right w:val="nil"/>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演讲学</w:t>
            </w:r>
          </w:p>
        </w:tc>
        <w:tc>
          <w:tcPr>
            <w:tcW w:w="654" w:type="dxa"/>
            <w:tcBorders>
              <w:top w:val="nil"/>
              <w:left w:val="single" w:color="000000" w:sz="4" w:space="0"/>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30</w:t>
            </w:r>
          </w:p>
        </w:tc>
        <w:tc>
          <w:tcPr>
            <w:tcW w:w="1700"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薛念文</w:t>
            </w:r>
          </w:p>
        </w:tc>
        <w:tc>
          <w:tcPr>
            <w:tcW w:w="3457" w:type="dxa"/>
            <w:tcBorders>
              <w:top w:val="nil"/>
              <w:left w:val="nil"/>
              <w:bottom w:val="single" w:color="000000" w:sz="4" w:space="0"/>
              <w:right w:val="single" w:color="000000" w:sz="4" w:space="0"/>
            </w:tcBorders>
            <w:vAlign w:val="center"/>
          </w:tcPr>
          <w:p>
            <w:pPr>
              <w:spacing w:line="360" w:lineRule="exact"/>
              <w:jc w:val="center"/>
              <w:rPr>
                <w:rFonts w:hint="eastAsia"/>
                <w:color w:val="000000"/>
                <w:sz w:val="24"/>
                <w:szCs w:val="24"/>
              </w:rPr>
            </w:pPr>
            <w:r>
              <w:rPr>
                <w:rFonts w:hint="eastAsia"/>
                <w:color w:val="000000"/>
                <w:sz w:val="24"/>
                <w:szCs w:val="24"/>
              </w:rPr>
              <w:t>同济大学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23</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冲上云霄——飞机鉴赏</w:t>
            </w:r>
          </w:p>
        </w:tc>
        <w:tc>
          <w:tcPr>
            <w:tcW w:w="654"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36</w:t>
            </w:r>
          </w:p>
        </w:tc>
        <w:tc>
          <w:tcPr>
            <w:tcW w:w="1700"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魏鹏程</w:t>
            </w:r>
          </w:p>
        </w:tc>
        <w:tc>
          <w:tcPr>
            <w:tcW w:w="3457"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上海工程技术大学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24</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国家计算机二级 Office高级应用</w:t>
            </w:r>
          </w:p>
        </w:tc>
        <w:tc>
          <w:tcPr>
            <w:tcW w:w="654"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32</w:t>
            </w:r>
          </w:p>
        </w:tc>
        <w:tc>
          <w:tcPr>
            <w:tcW w:w="1700"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王瑾</w:t>
            </w:r>
          </w:p>
        </w:tc>
        <w:tc>
          <w:tcPr>
            <w:tcW w:w="3457"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临沂大学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25</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延安精神概论</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18</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邹腊敏</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延安大学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26</w:t>
            </w:r>
          </w:p>
        </w:tc>
        <w:tc>
          <w:tcPr>
            <w:tcW w:w="4405" w:type="dxa"/>
            <w:tcBorders>
              <w:top w:val="single" w:color="auto" w:sz="4" w:space="0"/>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走进航空航天</w:t>
            </w:r>
          </w:p>
        </w:tc>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single" w:color="auto" w:sz="4" w:space="0"/>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20</w:t>
            </w:r>
          </w:p>
        </w:tc>
        <w:tc>
          <w:tcPr>
            <w:tcW w:w="1700"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王远达</w:t>
            </w:r>
          </w:p>
        </w:tc>
        <w:tc>
          <w:tcPr>
            <w:tcW w:w="3457"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中国人民解放军空军航空大学</w:t>
            </w:r>
          </w:p>
        </w:tc>
        <w:tc>
          <w:tcPr>
            <w:tcW w:w="166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27</w:t>
            </w:r>
          </w:p>
        </w:tc>
        <w:tc>
          <w:tcPr>
            <w:tcW w:w="4405" w:type="dxa"/>
            <w:tcBorders>
              <w:top w:val="nil"/>
              <w:left w:val="nil"/>
              <w:bottom w:val="single" w:color="auto" w:sz="4" w:space="0"/>
              <w:right w:val="nil"/>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3D打印技术与应用</w:t>
            </w:r>
          </w:p>
        </w:tc>
        <w:tc>
          <w:tcPr>
            <w:tcW w:w="654" w:type="dxa"/>
            <w:tcBorders>
              <w:top w:val="nil"/>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汪焰恩</w:t>
            </w:r>
          </w:p>
        </w:tc>
        <w:tc>
          <w:tcPr>
            <w:tcW w:w="3457" w:type="dxa"/>
            <w:tcBorders>
              <w:top w:val="nil"/>
              <w:left w:val="nil"/>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西北工业大学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28</w:t>
            </w:r>
          </w:p>
        </w:tc>
        <w:tc>
          <w:tcPr>
            <w:tcW w:w="4405" w:type="dxa"/>
            <w:tcBorders>
              <w:top w:val="nil"/>
              <w:left w:val="nil"/>
              <w:bottom w:val="single" w:color="000000" w:sz="4" w:space="0"/>
              <w:right w:val="nil"/>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生活中的趣味物理</w:t>
            </w:r>
          </w:p>
        </w:tc>
        <w:tc>
          <w:tcPr>
            <w:tcW w:w="654" w:type="dxa"/>
            <w:tcBorders>
              <w:top w:val="nil"/>
              <w:left w:val="single" w:color="000000" w:sz="4" w:space="0"/>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徐仕翀</w:t>
            </w:r>
          </w:p>
        </w:tc>
        <w:tc>
          <w:tcPr>
            <w:tcW w:w="3457" w:type="dxa"/>
            <w:tcBorders>
              <w:top w:val="nil"/>
              <w:left w:val="nil"/>
              <w:bottom w:val="single" w:color="000000" w:sz="4" w:space="0"/>
              <w:right w:val="single" w:color="000000" w:sz="4" w:space="0"/>
            </w:tcBorders>
            <w:vAlign w:val="center"/>
          </w:tcPr>
          <w:p>
            <w:pPr>
              <w:spacing w:line="360" w:lineRule="exact"/>
              <w:jc w:val="center"/>
              <w:rPr>
                <w:rFonts w:hint="eastAsia"/>
                <w:color w:val="000000"/>
                <w:sz w:val="24"/>
                <w:szCs w:val="24"/>
              </w:rPr>
            </w:pPr>
            <w:r>
              <w:rPr>
                <w:rFonts w:hint="eastAsia"/>
                <w:color w:val="000000"/>
                <w:sz w:val="24"/>
                <w:szCs w:val="24"/>
              </w:rPr>
              <w:t>吉林师范大学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29</w:t>
            </w:r>
          </w:p>
        </w:tc>
        <w:tc>
          <w:tcPr>
            <w:tcW w:w="4405" w:type="dxa"/>
            <w:tcBorders>
              <w:top w:val="nil"/>
              <w:left w:val="nil"/>
              <w:bottom w:val="single" w:color="000000" w:sz="4" w:space="0"/>
              <w:right w:val="nil"/>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神奇的普洱茶</w:t>
            </w:r>
          </w:p>
        </w:tc>
        <w:tc>
          <w:tcPr>
            <w:tcW w:w="654" w:type="dxa"/>
            <w:tcBorders>
              <w:top w:val="nil"/>
              <w:left w:val="single" w:color="000000" w:sz="4" w:space="0"/>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nil"/>
              <w:left w:val="nil"/>
              <w:bottom w:val="single" w:color="000000"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周红杰</w:t>
            </w:r>
          </w:p>
        </w:tc>
        <w:tc>
          <w:tcPr>
            <w:tcW w:w="3457" w:type="dxa"/>
            <w:tcBorders>
              <w:top w:val="nil"/>
              <w:left w:val="nil"/>
              <w:bottom w:val="single" w:color="000000" w:sz="4" w:space="0"/>
              <w:right w:val="single" w:color="000000" w:sz="4" w:space="0"/>
            </w:tcBorders>
            <w:vAlign w:val="center"/>
          </w:tcPr>
          <w:p>
            <w:pPr>
              <w:spacing w:line="360" w:lineRule="exact"/>
              <w:jc w:val="center"/>
              <w:rPr>
                <w:rFonts w:hint="eastAsia"/>
                <w:color w:val="000000"/>
                <w:sz w:val="24"/>
                <w:szCs w:val="24"/>
              </w:rPr>
            </w:pPr>
            <w:r>
              <w:rPr>
                <w:rFonts w:hint="eastAsia"/>
                <w:color w:val="000000"/>
                <w:sz w:val="24"/>
                <w:szCs w:val="24"/>
              </w:rPr>
              <w:t>云南农业大学</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hAnsi="宋体" w:cs="宋体"/>
                <w:color w:val="000000"/>
                <w:sz w:val="24"/>
                <w:szCs w:val="24"/>
              </w:rPr>
            </w:pPr>
            <w:r>
              <w:rPr>
                <w:rFonts w:hint="eastAsia"/>
                <w:color w:val="000000"/>
                <w:sz w:val="24"/>
                <w:szCs w:val="24"/>
              </w:rPr>
              <w:t>30</w:t>
            </w:r>
          </w:p>
        </w:tc>
        <w:tc>
          <w:tcPr>
            <w:tcW w:w="4405" w:type="dxa"/>
            <w:tcBorders>
              <w:top w:val="nil"/>
              <w:left w:val="nil"/>
              <w:bottom w:val="single" w:color="auto" w:sz="4" w:space="0"/>
              <w:right w:val="nil"/>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燃烧脂肪-流行健身舞蹈</w:t>
            </w:r>
          </w:p>
        </w:tc>
        <w:tc>
          <w:tcPr>
            <w:tcW w:w="654" w:type="dxa"/>
            <w:tcBorders>
              <w:top w:val="nil"/>
              <w:left w:val="single" w:color="000000" w:sz="4" w:space="0"/>
              <w:bottom w:val="single" w:color="auto"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nil"/>
              <w:left w:val="nil"/>
              <w:bottom w:val="single" w:color="auto"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nil"/>
              <w:left w:val="nil"/>
              <w:bottom w:val="single" w:color="auto" w:sz="4" w:space="0"/>
              <w:right w:val="single" w:color="000000"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雷萍</w:t>
            </w:r>
          </w:p>
        </w:tc>
        <w:tc>
          <w:tcPr>
            <w:tcW w:w="3457" w:type="dxa"/>
            <w:tcBorders>
              <w:top w:val="nil"/>
              <w:left w:val="nil"/>
              <w:bottom w:val="single" w:color="auto" w:sz="4" w:space="0"/>
              <w:right w:val="single" w:color="000000" w:sz="4" w:space="0"/>
            </w:tcBorders>
            <w:vAlign w:val="center"/>
          </w:tcPr>
          <w:p>
            <w:pPr>
              <w:spacing w:line="360" w:lineRule="exact"/>
              <w:jc w:val="center"/>
              <w:rPr>
                <w:rFonts w:hint="eastAsia"/>
                <w:color w:val="000000"/>
                <w:sz w:val="24"/>
                <w:szCs w:val="24"/>
              </w:rPr>
            </w:pPr>
            <w:r>
              <w:rPr>
                <w:rFonts w:hint="eastAsia"/>
                <w:color w:val="000000"/>
                <w:sz w:val="24"/>
                <w:szCs w:val="24"/>
              </w:rPr>
              <w:t>成都师范学院</w:t>
            </w:r>
          </w:p>
        </w:tc>
        <w:tc>
          <w:tcPr>
            <w:tcW w:w="1666" w:type="dxa"/>
            <w:tcBorders>
              <w:top w:val="nil"/>
              <w:left w:val="nil"/>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31</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color w:val="000000"/>
                <w:sz w:val="24"/>
                <w:szCs w:val="24"/>
              </w:rPr>
            </w:pPr>
            <w:r>
              <w:rPr>
                <w:rFonts w:hint="eastAsia"/>
                <w:bCs/>
                <w:color w:val="000000"/>
                <w:sz w:val="24"/>
                <w:szCs w:val="24"/>
              </w:rPr>
              <w:t>不负梦想—大学生创业</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31</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吴历勇</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昆明理工大学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32</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智能时代下的创新创业实践</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黄彦辉</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四川大学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33</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创业管理：创业者的十八般武艺</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32</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郑春东</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天津大学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34</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职业生涯规划——体验式学习</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38</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黄天中</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华侨大学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35</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写作之道</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30</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白延庆</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对外经济贸易大学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36</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中华法文化的制度解读</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34</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唐丹</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西华大学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37</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新时代新思想前沿热点</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32</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王付欣</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中国海洋大学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38</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关爱生命——急救与自救技能</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段宝华</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上海交通大学医学院</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39</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不负梦想——大学生创业</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31</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吴历勇</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昆明理工大学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40</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大学生劳动就业法律问题解读</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30</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刘金祥</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华东理工大学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41</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上大学，不迷茫</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贺利坚</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烟台大学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42</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科学的精神与方法</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14</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梁昌洪</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西安电子科技大学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43</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餐桌上的奇妙世界</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30</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侯艳</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云南农业大学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44</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color w:val="000000"/>
                <w:sz w:val="24"/>
                <w:szCs w:val="24"/>
              </w:rPr>
            </w:pPr>
            <w:r>
              <w:rPr>
                <w:rFonts w:hint="eastAsia"/>
                <w:bCs/>
                <w:color w:val="000000"/>
                <w:sz w:val="24"/>
                <w:szCs w:val="24"/>
              </w:rPr>
              <w:t>成功求职六步走</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1</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14</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bCs/>
                <w:color w:val="000000"/>
                <w:sz w:val="24"/>
                <w:szCs w:val="24"/>
              </w:rPr>
            </w:pPr>
            <w:r>
              <w:rPr>
                <w:rFonts w:hint="eastAsia"/>
                <w:bCs/>
                <w:color w:val="000000"/>
                <w:sz w:val="24"/>
                <w:szCs w:val="24"/>
              </w:rPr>
              <w:t>邢朝霞</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Cs/>
                <w:color w:val="000000"/>
                <w:sz w:val="24"/>
                <w:szCs w:val="24"/>
              </w:rPr>
            </w:pPr>
            <w:r>
              <w:rPr>
                <w:rFonts w:hint="eastAsia"/>
                <w:bCs/>
                <w:color w:val="000000"/>
                <w:sz w:val="24"/>
                <w:szCs w:val="24"/>
              </w:rPr>
              <w:t>哈尔滨工业大学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45</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高效职场办公</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18</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刘洋</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牡丹江大学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46</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红船精神与时代价值</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16</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黄文秀</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嘉兴学院</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47</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快乐轻松学摄影</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29</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刘勇</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西安文理学院</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48</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中国近代史</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33</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李喜霞</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西安文理学院</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49</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演讲与口才</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14</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姚小玲</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北京航空航天大学</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r>
        <w:tblPrEx>
          <w:tblLayout w:type="fixed"/>
          <w:tblCellMar>
            <w:top w:w="0" w:type="dxa"/>
            <w:left w:w="108" w:type="dxa"/>
            <w:bottom w:w="0" w:type="dxa"/>
            <w:right w:w="108" w:type="dxa"/>
          </w:tblCellMar>
        </w:tblPrEx>
        <w:trPr>
          <w:trHeight w:val="397"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50</w:t>
            </w:r>
          </w:p>
        </w:tc>
        <w:tc>
          <w:tcPr>
            <w:tcW w:w="44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color w:val="000000"/>
                <w:sz w:val="24"/>
                <w:szCs w:val="24"/>
              </w:rPr>
            </w:pPr>
            <w:r>
              <w:rPr>
                <w:rFonts w:hint="eastAsia"/>
                <w:color w:val="000000"/>
                <w:sz w:val="24"/>
                <w:szCs w:val="24"/>
              </w:rPr>
              <w:t>中国旅游线路地理</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w:t>
            </w:r>
          </w:p>
        </w:tc>
        <w:tc>
          <w:tcPr>
            <w:tcW w:w="1003"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28</w:t>
            </w:r>
          </w:p>
        </w:tc>
        <w:tc>
          <w:tcPr>
            <w:tcW w:w="1700"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exact"/>
              <w:jc w:val="center"/>
              <w:rPr>
                <w:rFonts w:hint="eastAsia"/>
                <w:color w:val="000000"/>
                <w:sz w:val="24"/>
                <w:szCs w:val="24"/>
              </w:rPr>
            </w:pPr>
            <w:r>
              <w:rPr>
                <w:rFonts w:hint="eastAsia"/>
                <w:color w:val="000000"/>
                <w:sz w:val="24"/>
                <w:szCs w:val="24"/>
              </w:rPr>
              <w:t>徐建国</w:t>
            </w:r>
          </w:p>
        </w:tc>
        <w:tc>
          <w:tcPr>
            <w:tcW w:w="345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青岛职业技术学院</w:t>
            </w:r>
          </w:p>
        </w:tc>
        <w:tc>
          <w:tcPr>
            <w:tcW w:w="16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color w:val="000000"/>
                <w:sz w:val="24"/>
                <w:szCs w:val="24"/>
              </w:rPr>
            </w:pPr>
            <w:r>
              <w:rPr>
                <w:rFonts w:hint="eastAsia"/>
                <w:color w:val="000000"/>
                <w:sz w:val="24"/>
                <w:szCs w:val="24"/>
              </w:rPr>
              <w:t>智慧树</w:t>
            </w:r>
          </w:p>
        </w:tc>
      </w:tr>
    </w:tbl>
    <w:p>
      <w:pPr>
        <w:widowControl/>
        <w:spacing w:line="600" w:lineRule="exact"/>
        <w:jc w:val="left"/>
        <w:rPr>
          <w:rFonts w:ascii="黑体" w:hAnsi="黑体" w:eastAsia="黑体" w:cs="宋体"/>
          <w:color w:val="000000"/>
          <w:kern w:val="0"/>
        </w:rPr>
      </w:pPr>
    </w:p>
    <w:p/>
    <w:sectPr>
      <w:pgSz w:w="16838" w:h="11906" w:orient="landscape"/>
      <w:pgMar w:top="1800" w:right="1440" w:bottom="1800"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BAC"/>
    <w:rsid w:val="002F0E47"/>
    <w:rsid w:val="00495195"/>
    <w:rsid w:val="005812F2"/>
    <w:rsid w:val="00AB5BAC"/>
    <w:rsid w:val="1B8E0F79"/>
    <w:rsid w:val="492B71E0"/>
    <w:rsid w:val="6196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493</Words>
  <Characters>2813</Characters>
  <Lines>23</Lines>
  <Paragraphs>6</Paragraphs>
  <TotalTime>1</TotalTime>
  <ScaleCrop>false</ScaleCrop>
  <LinksUpToDate>false</LinksUpToDate>
  <CharactersWithSpaces>3300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2019-02-20T04:55:00Z</dcterms:created>
  <dc:creator>AutoBVT</dc:creator>
  <cp:lastModifiedBy>Administrator</cp:lastModifiedBy>
  <dcterms:modified xsi:type="dcterms:W3CDTF">2019-02-21T01:17:49Z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