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803" w:firstLineChars="200"/>
        <w:jc w:val="center"/>
        <w:textAlignment w:val="auto"/>
        <w:outlineLvl w:val="9"/>
        <w:rPr>
          <w:rFonts w:hint="eastAsia" w:asciiTheme="majorEastAsia" w:hAnsiTheme="majorEastAsia" w:eastAsiaTheme="majorEastAsia" w:cstheme="majorEastAsia"/>
          <w:b/>
          <w:bCs/>
          <w:sz w:val="40"/>
          <w:szCs w:val="4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0"/>
          <w:szCs w:val="40"/>
          <w:lang w:val="en-US" w:eastAsia="zh-CN"/>
        </w:rPr>
        <w:t>停课不停学|疫情期间校数据库使用指南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为了保障各位师生在家也能使用学校的电子资源，现将疫情期间学校部分电子资源使用方法介绍如下：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outlineLvl w:val="9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一、读秀中文学术搜索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可使用网址访问，网址：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instrText xml:space="preserve"> HYPERLINK "http://www.duxiu.com/，选择" </w:instrTex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fldChar w:fldCharType="separate"/>
      </w:r>
      <w:r>
        <w:rPr>
          <w:rStyle w:val="4"/>
          <w:rFonts w:hint="eastAsia" w:ascii="仿宋" w:hAnsi="仿宋" w:eastAsia="仿宋" w:cs="仿宋"/>
          <w:sz w:val="28"/>
          <w:szCs w:val="28"/>
          <w:lang w:val="en-US" w:eastAsia="zh-CN"/>
        </w:rPr>
        <w:t>http://www.duxiu.com/，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选择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fldChar w:fldCharType="end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“机构用户”登录，账号:2017078，密 码: 0U6467G6@，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仅限PC端用户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outlineLvl w:val="9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二、移动图书馆（超星学习通）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9"/>
        <w:rPr>
          <w:rFonts w:hint="eastAsia" w:ascii="仿宋" w:hAnsi="仿宋" w:eastAsia="仿宋" w:cs="仿宋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手机端：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打开手机上的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A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 xml:space="preserve">pp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S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tore（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苹果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或/应用市场（安卓）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，搜索“超星”，在校读者可以下载“超星学习通”或者扫描以下二维码即可直接下载。</w:t>
      </w:r>
      <w:r>
        <w:rPr>
          <w:rFonts w:hint="eastAsia" w:ascii="仿宋" w:hAnsi="仿宋" w:eastAsia="仿宋" w:cs="仿宋"/>
          <w:b/>
          <w:bCs/>
          <w:sz w:val="28"/>
          <w:szCs w:val="28"/>
          <w:highlight w:val="yellow"/>
          <w:lang w:val="en-US" w:eastAsia="zh-CN"/>
        </w:rPr>
        <w:t>下载后个人手机号注册账号，注册成功后，输入账号密码即可使用。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jc w:val="center"/>
        <w:textAlignment w:val="auto"/>
        <w:outlineLvl w:val="9"/>
        <w:rPr>
          <w:rFonts w:hint="eastAsia" w:ascii="仿宋" w:hAnsi="仿宋" w:eastAsia="仿宋" w:cs="仿宋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yellow"/>
          <w:lang w:val="en-US" w:eastAsia="zh-CN"/>
        </w:rPr>
        <w:drawing>
          <wp:inline distT="0" distB="0" distL="114300" distR="114300">
            <wp:extent cx="2037715" cy="2048510"/>
            <wp:effectExtent l="0" t="0" r="635" b="8890"/>
            <wp:docPr id="11" name="图片 11" descr="图片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图片1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37715" cy="204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9"/>
        <w:rPr>
          <w:rFonts w:hint="eastAsia" w:ascii="仿宋" w:hAnsi="仿宋" w:eastAsia="仿宋" w:cs="仿宋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PC端：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打开网址</w:t>
      </w:r>
      <w:r>
        <w:rPr>
          <w:rFonts w:hint="eastAsia" w:ascii="仿宋" w:hAnsi="仿宋" w:eastAsia="仿宋" w:cs="仿宋"/>
          <w:sz w:val="28"/>
          <w:szCs w:val="28"/>
        </w:rPr>
        <w:t>yz.chaoxing.com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b/>
          <w:bCs/>
          <w:sz w:val="28"/>
          <w:szCs w:val="28"/>
          <w:highlight w:val="yellow"/>
          <w:lang w:val="en-US" w:eastAsia="zh-CN"/>
        </w:rPr>
        <w:t>个人手机号注册账号注册成功后，输入账号密码即可使用。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outlineLvl w:val="9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三、万方数据知识服务平台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可使用网址访问，网址：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instrText xml:space="preserve"> HYPERLINK "http://www.wanfangdata.com.cn/index.html，PC端、手机端均可。账号aiitlib，密码aiittsg。" </w:instrTex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spacing w:val="-23"/>
          <w:sz w:val="28"/>
          <w:szCs w:val="28"/>
          <w:lang w:val="en-US" w:eastAsia="zh-CN"/>
        </w:rPr>
        <w:t>http://www.wanfangdata.com.cn/index.html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，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PC端、手机端均可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。账号aiitlib，密码aiittsg。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outlineLvl w:val="9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四、知网（期刊）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36" w:firstLineChars="200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-6"/>
          <w:sz w:val="28"/>
          <w:szCs w:val="28"/>
          <w:lang w:val="en-US" w:eastAsia="zh-CN"/>
        </w:rPr>
        <w:t>网址访问，</w:t>
      </w:r>
      <w:r>
        <w:rPr>
          <w:rFonts w:hint="eastAsia" w:ascii="仿宋" w:hAnsi="仿宋" w:eastAsia="仿宋" w:cs="仿宋"/>
          <w:b/>
          <w:bCs/>
          <w:spacing w:val="-6"/>
          <w:sz w:val="28"/>
          <w:szCs w:val="28"/>
          <w:lang w:val="en-US" w:eastAsia="zh-CN"/>
        </w:rPr>
        <w:t>仅限pc端用户</w:t>
      </w:r>
      <w:r>
        <w:rPr>
          <w:rFonts w:hint="eastAsia" w:ascii="仿宋" w:hAnsi="仿宋" w:eastAsia="仿宋" w:cs="仿宋"/>
          <w:spacing w:val="-6"/>
          <w:sz w:val="28"/>
          <w:szCs w:val="28"/>
          <w:lang w:val="en-US" w:eastAsia="zh-CN"/>
        </w:rPr>
        <w:t>，打开网址</w:t>
      </w:r>
      <w:r>
        <w:rPr>
          <w:rFonts w:hint="eastAsia" w:ascii="仿宋" w:hAnsi="仿宋" w:eastAsia="仿宋" w:cs="仿宋"/>
          <w:spacing w:val="-23"/>
          <w:sz w:val="28"/>
          <w:szCs w:val="28"/>
          <w:lang w:val="en-US" w:eastAsia="zh-CN"/>
        </w:rPr>
        <w:t>：</w:t>
      </w: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 HYPERLINK "http://zhiwang.aiit.edu.cn:10088，登录"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rPr>
          <w:rStyle w:val="4"/>
          <w:rFonts w:hint="eastAsia" w:ascii="仿宋" w:hAnsi="仿宋" w:eastAsia="仿宋" w:cs="仿宋"/>
          <w:spacing w:val="-11"/>
          <w:sz w:val="28"/>
          <w:szCs w:val="28"/>
        </w:rPr>
        <w:t>http://zhiwang.aiit.edu.cn:10088</w:t>
      </w:r>
      <w:r>
        <w:rPr>
          <w:rStyle w:val="4"/>
          <w:rFonts w:hint="eastAsia" w:ascii="仿宋" w:hAnsi="仿宋" w:eastAsia="仿宋" w:cs="仿宋"/>
          <w:color w:val="auto"/>
          <w:sz w:val="28"/>
          <w:szCs w:val="28"/>
          <w:u w:val="none"/>
          <w:lang w:eastAsia="zh-CN"/>
        </w:rPr>
        <w:t>，</w:t>
      </w:r>
      <w:r>
        <w:rPr>
          <w:rStyle w:val="4"/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登录</w:t>
      </w:r>
      <w:r>
        <w:rPr>
          <w:rFonts w:hint="eastAsia" w:ascii="仿宋" w:hAnsi="仿宋" w:eastAsia="仿宋" w:cs="仿宋"/>
          <w:sz w:val="28"/>
          <w:szCs w:val="28"/>
        </w:rPr>
        <w:fldChar w:fldCharType="end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用户名和密码（学生的用户名为校园一卡通的学号，密码为学号后六位；教师用户名为教职工工号，密码为工号后六位）。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使用方法：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60" w:lineRule="exact"/>
        <w:ind w:firstLine="560" w:firstLineChars="200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1.打开网址，登录用户名及密码；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inline distT="0" distB="0" distL="114300" distR="114300">
            <wp:extent cx="3837305" cy="2312670"/>
            <wp:effectExtent l="0" t="0" r="10795" b="11430"/>
            <wp:docPr id="3" name="图片 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37305" cy="2312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24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2.进入后在弹出的页面中点击“中国知网”;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inline distT="0" distB="0" distL="114300" distR="114300">
            <wp:extent cx="3803015" cy="1825625"/>
            <wp:effectExtent l="0" t="0" r="6985" b="3175"/>
            <wp:docPr id="4" name="图片 4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03015" cy="182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24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3.进入知网后，选择“期刊”，输入想要查找的标题，如“大数据”；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inline distT="0" distB="0" distL="114300" distR="114300">
            <wp:extent cx="5269230" cy="1692275"/>
            <wp:effectExtent l="0" t="0" r="7620" b="3175"/>
            <wp:docPr id="5" name="图片 5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69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24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4.点击“检索”，即可查找到相关文献资源；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inline distT="0" distB="0" distL="114300" distR="114300">
            <wp:extent cx="5273675" cy="1064260"/>
            <wp:effectExtent l="0" t="0" r="3175" b="2540"/>
            <wp:docPr id="7" name="图片 7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064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24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5.找到需要的论文后，点击下载，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在弹出的页面中直接点击“IP登录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”；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inline distT="0" distB="0" distL="114300" distR="114300">
            <wp:extent cx="5197475" cy="2033905"/>
            <wp:effectExtent l="0" t="0" r="3175" b="4445"/>
            <wp:docPr id="8" name="图片 8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97475" cy="203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24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6.输入安全验证码，即可下载所需文献。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inline distT="0" distB="0" distL="114300" distR="114300">
            <wp:extent cx="4595495" cy="2407920"/>
            <wp:effectExtent l="0" t="0" r="14605" b="11430"/>
            <wp:docPr id="9" name="图片 9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95495" cy="240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17" w:right="1361" w:bottom="1417" w:left="136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D27D3B"/>
    <w:rsid w:val="068846BE"/>
    <w:rsid w:val="0BC01B9F"/>
    <w:rsid w:val="0FA60422"/>
    <w:rsid w:val="11562E20"/>
    <w:rsid w:val="1177234D"/>
    <w:rsid w:val="13005AC0"/>
    <w:rsid w:val="1F4B2E57"/>
    <w:rsid w:val="2A615643"/>
    <w:rsid w:val="2D977B5A"/>
    <w:rsid w:val="2DA30E85"/>
    <w:rsid w:val="35E32017"/>
    <w:rsid w:val="3C2A46A0"/>
    <w:rsid w:val="3E2F3637"/>
    <w:rsid w:val="3E3748F0"/>
    <w:rsid w:val="416C6D50"/>
    <w:rsid w:val="47DA1CDC"/>
    <w:rsid w:val="54280EBD"/>
    <w:rsid w:val="56047AB5"/>
    <w:rsid w:val="6AD4479B"/>
    <w:rsid w:val="717828BC"/>
    <w:rsid w:val="71921F83"/>
    <w:rsid w:val="79895C05"/>
    <w:rsid w:val="7B7F32D1"/>
    <w:rsid w:val="7FB95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李兰</cp:lastModifiedBy>
  <dcterms:modified xsi:type="dcterms:W3CDTF">2020-03-06T05:23:14Z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