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4396C" w14:textId="77777777" w:rsidR="00424348" w:rsidRPr="00424348" w:rsidRDefault="00646220" w:rsidP="0042434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9A2B38">
        <w:rPr>
          <w:rFonts w:hint="eastAsia"/>
          <w:b/>
          <w:bCs/>
          <w:sz w:val="36"/>
          <w:szCs w:val="36"/>
        </w:rPr>
        <w:t>(</w:t>
      </w:r>
      <w:proofErr w:type="gramStart"/>
      <w:r w:rsidR="00771E36">
        <w:rPr>
          <w:rFonts w:hint="eastAsia"/>
          <w:b/>
          <w:bCs/>
          <w:sz w:val="36"/>
          <w:szCs w:val="36"/>
        </w:rPr>
        <w:t>红旅商业组</w:t>
      </w:r>
      <w:proofErr w:type="gramEnd"/>
      <w:r w:rsidR="00CE1C7D">
        <w:rPr>
          <w:rFonts w:hint="eastAsia"/>
          <w:b/>
          <w:bCs/>
          <w:sz w:val="36"/>
          <w:szCs w:val="36"/>
        </w:rPr>
        <w:t>-</w:t>
      </w:r>
      <w:r w:rsidR="00AD71C6">
        <w:rPr>
          <w:rFonts w:hint="eastAsia"/>
          <w:b/>
          <w:bCs/>
          <w:sz w:val="36"/>
          <w:szCs w:val="36"/>
        </w:rPr>
        <w:t>项目</w:t>
      </w:r>
      <w:r w:rsidR="009A2B38">
        <w:rPr>
          <w:b/>
          <w:bCs/>
          <w:sz w:val="36"/>
          <w:szCs w:val="36"/>
        </w:rPr>
        <w:t>)</w:t>
      </w:r>
    </w:p>
    <w:p w14:paraId="0A1F5C22" w14:textId="4F1CF1B5" w:rsidR="000B0FD3" w:rsidRPr="003F1A52" w:rsidRDefault="003F1A52" w:rsidP="000B0FD3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（10页）</w:t>
      </w:r>
    </w:p>
    <w:p w14:paraId="3255577C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0F0A0F95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1.2 </w:t>
      </w:r>
      <w:r w:rsidRPr="00DD76B0">
        <w:rPr>
          <w:rFonts w:ascii="宋体" w:eastAsia="宋体" w:hAnsi="宋体" w:hint="eastAsia"/>
          <w:sz w:val="24"/>
          <w:szCs w:val="24"/>
        </w:rPr>
        <w:t>项目经营业绩</w:t>
      </w:r>
    </w:p>
    <w:p w14:paraId="10049150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1.3 </w:t>
      </w:r>
      <w:r w:rsidRPr="00DD76B0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1A4756CC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1.4 </w:t>
      </w:r>
      <w:r w:rsidRPr="00DD76B0">
        <w:rPr>
          <w:rFonts w:ascii="宋体" w:eastAsia="宋体" w:hAnsi="宋体" w:hint="eastAsia"/>
          <w:sz w:val="24"/>
          <w:szCs w:val="24"/>
        </w:rPr>
        <w:t>典型客户</w:t>
      </w:r>
    </w:p>
    <w:p w14:paraId="3DD99472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1.5 </w:t>
      </w:r>
      <w:r w:rsidRPr="00DD76B0">
        <w:rPr>
          <w:rFonts w:ascii="宋体" w:eastAsia="宋体" w:hAnsi="宋体" w:hint="eastAsia"/>
          <w:sz w:val="24"/>
          <w:szCs w:val="24"/>
        </w:rPr>
        <w:t>商业模式</w:t>
      </w:r>
    </w:p>
    <w:p w14:paraId="5F20A610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1.6 </w:t>
      </w:r>
      <w:r w:rsidRPr="00DD76B0">
        <w:rPr>
          <w:rFonts w:ascii="宋体" w:eastAsia="宋体" w:hAnsi="宋体" w:hint="eastAsia"/>
          <w:sz w:val="24"/>
          <w:szCs w:val="24"/>
        </w:rPr>
        <w:t>团队介绍</w:t>
      </w:r>
    </w:p>
    <w:p w14:paraId="028FAD0D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1.7 </w:t>
      </w:r>
      <w:r w:rsidRPr="00DD76B0">
        <w:rPr>
          <w:rFonts w:ascii="宋体" w:eastAsia="宋体" w:hAnsi="宋体" w:hint="eastAsia"/>
          <w:sz w:val="24"/>
          <w:szCs w:val="24"/>
        </w:rPr>
        <w:t>项目前景</w:t>
      </w:r>
    </w:p>
    <w:p w14:paraId="5CEE7B27" w14:textId="77777777" w:rsidR="009000EA" w:rsidRPr="00CE1C7D" w:rsidRDefault="009000EA" w:rsidP="009000EA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E1C7D">
        <w:rPr>
          <w:rFonts w:ascii="宋体" w:eastAsia="宋体" w:hAnsi="宋体"/>
          <w:sz w:val="24"/>
          <w:szCs w:val="24"/>
        </w:rPr>
        <w:t>1.</w:t>
      </w:r>
      <w:r w:rsidRPr="00CE1C7D">
        <w:rPr>
          <w:rFonts w:ascii="宋体" w:eastAsia="宋体" w:hAnsi="宋体" w:hint="eastAsia"/>
          <w:sz w:val="24"/>
          <w:szCs w:val="24"/>
        </w:rPr>
        <w:t>8带动就业</w:t>
      </w:r>
    </w:p>
    <w:p w14:paraId="43F7602F" w14:textId="77777777" w:rsidR="009000EA" w:rsidRPr="00CE1C7D" w:rsidRDefault="009000EA" w:rsidP="009000EA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E1C7D">
        <w:rPr>
          <w:rFonts w:ascii="宋体" w:eastAsia="宋体" w:hAnsi="宋体" w:hint="eastAsia"/>
          <w:sz w:val="24"/>
          <w:szCs w:val="24"/>
        </w:rPr>
        <w:t>1.9 引领教育</w:t>
      </w:r>
    </w:p>
    <w:p w14:paraId="0431D3D4" w14:textId="29F7D2D2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>2</w:t>
      </w:r>
      <w:r w:rsidR="00CE1C7D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="00771E36">
        <w:rPr>
          <w:rFonts w:ascii="黑体" w:eastAsia="黑体" w:hAnsi="黑体" w:hint="eastAsia"/>
          <w:b/>
          <w:bCs/>
          <w:sz w:val="28"/>
          <w:szCs w:val="28"/>
        </w:rPr>
        <w:t>公司组建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6981CF3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2.1 </w:t>
      </w:r>
      <w:r w:rsidRPr="00CB6C97">
        <w:rPr>
          <w:rFonts w:ascii="宋体" w:eastAsia="宋体" w:hAnsi="宋体" w:hint="eastAsia"/>
          <w:sz w:val="24"/>
          <w:szCs w:val="24"/>
        </w:rPr>
        <w:t>公司名称与品牌</w:t>
      </w:r>
    </w:p>
    <w:p w14:paraId="149B3AD8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2.2 </w:t>
      </w:r>
      <w:r w:rsidRPr="00CB6C97">
        <w:rPr>
          <w:rFonts w:ascii="宋体" w:eastAsia="宋体" w:hAnsi="宋体" w:hint="eastAsia"/>
          <w:sz w:val="24"/>
          <w:szCs w:val="24"/>
        </w:rPr>
        <w:t>公司股权结构</w:t>
      </w:r>
    </w:p>
    <w:p w14:paraId="222D3C86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2.3 </w:t>
      </w:r>
      <w:r w:rsidRPr="00CB6C97">
        <w:rPr>
          <w:rFonts w:ascii="宋体" w:eastAsia="宋体" w:hAnsi="宋体" w:hint="eastAsia"/>
          <w:sz w:val="24"/>
          <w:szCs w:val="24"/>
        </w:rPr>
        <w:t>公司组织架构</w:t>
      </w:r>
    </w:p>
    <w:p w14:paraId="3C77A22B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2.4</w:t>
      </w:r>
      <w:r w:rsidR="00CE1C7D">
        <w:rPr>
          <w:rFonts w:ascii="宋体" w:eastAsia="宋体" w:hAnsi="宋体" w:hint="eastAsia"/>
          <w:sz w:val="24"/>
          <w:szCs w:val="24"/>
        </w:rPr>
        <w:t xml:space="preserve"> </w:t>
      </w:r>
      <w:r w:rsidR="00771E36">
        <w:rPr>
          <w:rFonts w:ascii="宋体" w:eastAsia="宋体" w:hAnsi="宋体" w:hint="eastAsia"/>
          <w:sz w:val="24"/>
          <w:szCs w:val="24"/>
        </w:rPr>
        <w:t>项目</w:t>
      </w:r>
      <w:r w:rsidR="00771E36" w:rsidRPr="00CB6C97">
        <w:rPr>
          <w:rFonts w:ascii="宋体" w:eastAsia="宋体" w:hAnsi="宋体" w:hint="eastAsia"/>
          <w:sz w:val="24"/>
          <w:szCs w:val="24"/>
        </w:rPr>
        <w:t>经营业绩与分析</w:t>
      </w:r>
    </w:p>
    <w:p w14:paraId="54951C05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2.5 </w:t>
      </w:r>
      <w:r w:rsidRPr="00CB6C97">
        <w:rPr>
          <w:rFonts w:ascii="宋体" w:eastAsia="宋体" w:hAnsi="宋体" w:hint="eastAsia"/>
          <w:sz w:val="24"/>
          <w:szCs w:val="24"/>
        </w:rPr>
        <w:t>公司文化</w:t>
      </w:r>
      <w:r w:rsidR="009C4F57">
        <w:rPr>
          <w:rFonts w:ascii="宋体" w:eastAsia="宋体" w:hAnsi="宋体" w:hint="eastAsia"/>
          <w:sz w:val="24"/>
          <w:szCs w:val="24"/>
        </w:rPr>
        <w:t>或项目</w:t>
      </w:r>
      <w:r w:rsidR="0050140B">
        <w:rPr>
          <w:rFonts w:ascii="宋体" w:eastAsia="宋体" w:hAnsi="宋体" w:hint="eastAsia"/>
          <w:sz w:val="24"/>
          <w:szCs w:val="24"/>
        </w:rPr>
        <w:t>积累</w:t>
      </w:r>
    </w:p>
    <w:p w14:paraId="7760C1D5" w14:textId="6437C35D" w:rsidR="003F1A52" w:rsidRPr="003F1A52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市场分析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5F8F64C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Pr="003F1A52">
        <w:rPr>
          <w:rFonts w:ascii="宋体" w:eastAsia="宋体" w:hAnsi="宋体" w:hint="eastAsia"/>
          <w:sz w:val="24"/>
          <w:szCs w:val="24"/>
        </w:rPr>
        <w:t>市场环境分析</w:t>
      </w:r>
    </w:p>
    <w:p w14:paraId="4B0DAD6E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Pr="003F1A52">
        <w:rPr>
          <w:rFonts w:ascii="宋体" w:eastAsia="宋体" w:hAnsi="宋体" w:hint="eastAsia"/>
          <w:sz w:val="24"/>
          <w:szCs w:val="24"/>
        </w:rPr>
        <w:t>市场潜力分析</w:t>
      </w:r>
    </w:p>
    <w:p w14:paraId="66C33D69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Pr="003F1A52">
        <w:rPr>
          <w:rFonts w:ascii="宋体" w:eastAsia="宋体" w:hAnsi="宋体" w:hint="eastAsia"/>
          <w:sz w:val="24"/>
          <w:szCs w:val="24"/>
        </w:rPr>
        <w:t>竞争对手分析</w:t>
      </w:r>
    </w:p>
    <w:p w14:paraId="6B17C6EC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Pr="003F1A52">
        <w:rPr>
          <w:rFonts w:ascii="宋体" w:eastAsia="宋体" w:hAnsi="宋体" w:hint="eastAsia"/>
          <w:sz w:val="24"/>
          <w:szCs w:val="24"/>
        </w:rPr>
        <w:t>痛点与契机</w:t>
      </w:r>
    </w:p>
    <w:p w14:paraId="0A374D84" w14:textId="725B1F6C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4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发展战略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6A56526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4.1 </w:t>
      </w:r>
      <w:r w:rsidRPr="00CB6C97">
        <w:rPr>
          <w:rFonts w:ascii="宋体" w:eastAsia="宋体" w:hAnsi="宋体" w:hint="eastAsia"/>
          <w:sz w:val="24"/>
          <w:szCs w:val="24"/>
        </w:rPr>
        <w:t>战略目标</w:t>
      </w:r>
    </w:p>
    <w:p w14:paraId="12260C05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4.2 </w:t>
      </w:r>
      <w:r w:rsidRPr="00CB6C97">
        <w:rPr>
          <w:rFonts w:ascii="宋体" w:eastAsia="宋体" w:hAnsi="宋体" w:hint="eastAsia"/>
          <w:sz w:val="24"/>
          <w:szCs w:val="24"/>
        </w:rPr>
        <w:t>战略组合与选择</w:t>
      </w:r>
    </w:p>
    <w:p w14:paraId="58A7CB8B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4.3 </w:t>
      </w:r>
      <w:r w:rsidRPr="00CB6C97">
        <w:rPr>
          <w:rFonts w:ascii="宋体" w:eastAsia="宋体" w:hAnsi="宋体" w:hint="eastAsia"/>
          <w:sz w:val="24"/>
          <w:szCs w:val="24"/>
        </w:rPr>
        <w:t>保障措施</w:t>
      </w:r>
    </w:p>
    <w:p w14:paraId="38388863" w14:textId="19236EBC" w:rsidR="003F1A52" w:rsidRPr="003F1A52" w:rsidRDefault="00CB6C97" w:rsidP="003F5C2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="009C4F57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9C4F57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18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6BD4FF3A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655035ED" w14:textId="1403F1A6" w:rsidR="003F1A52" w:rsidRPr="003F1A52" w:rsidRDefault="00CB6C97" w:rsidP="003F5C2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商业模式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131A7A1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商业模式设计</w:t>
      </w:r>
    </w:p>
    <w:p w14:paraId="78F89FDB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商业模式画布</w:t>
      </w:r>
    </w:p>
    <w:p w14:paraId="751982A0" w14:textId="77777777" w:rsidR="0080660A" w:rsidRPr="00424348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424348">
        <w:rPr>
          <w:rFonts w:ascii="宋体" w:eastAsia="宋体" w:hAnsi="宋体"/>
          <w:sz w:val="24"/>
          <w:szCs w:val="24"/>
        </w:rPr>
        <w:t xml:space="preserve">.3 </w:t>
      </w:r>
      <w:r w:rsidR="003F1A52" w:rsidRPr="00424348">
        <w:rPr>
          <w:rFonts w:ascii="宋体" w:eastAsia="宋体" w:hAnsi="宋体" w:hint="eastAsia"/>
          <w:sz w:val="24"/>
          <w:szCs w:val="24"/>
        </w:rPr>
        <w:t>盈利能力分析</w:t>
      </w:r>
    </w:p>
    <w:p w14:paraId="6EB52DE2" w14:textId="640D9C50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7 </w:t>
      </w:r>
      <w:r w:rsidR="00375E02">
        <w:rPr>
          <w:rFonts w:ascii="黑体" w:eastAsia="黑体" w:hAnsi="黑体" w:hint="eastAsia"/>
          <w:b/>
          <w:bCs/>
          <w:sz w:val="28"/>
          <w:szCs w:val="28"/>
        </w:rPr>
        <w:t>营销</w:t>
      </w:r>
      <w:r w:rsidR="008F6D78">
        <w:rPr>
          <w:rFonts w:ascii="黑体" w:eastAsia="黑体" w:hAnsi="黑体" w:hint="eastAsia"/>
          <w:b/>
          <w:bCs/>
          <w:sz w:val="28"/>
          <w:szCs w:val="28"/>
        </w:rPr>
        <w:t>跃升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37AE1763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营销目标</w:t>
      </w:r>
      <w:r>
        <w:rPr>
          <w:rFonts w:ascii="宋体" w:eastAsia="宋体" w:hAnsi="宋体" w:hint="eastAsia"/>
          <w:sz w:val="24"/>
          <w:szCs w:val="24"/>
        </w:rPr>
        <w:t>(品牌、销售、客户)</w:t>
      </w:r>
    </w:p>
    <w:p w14:paraId="2CC3F42D" w14:textId="77777777" w:rsidR="003F5C2C" w:rsidRPr="003F1A52" w:rsidRDefault="003F5C2C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营销路径(接触、交互、交易、维系)</w:t>
      </w:r>
    </w:p>
    <w:p w14:paraId="747B3990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营销活动</w:t>
      </w:r>
      <w:r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365C33A3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客户</w:t>
      </w:r>
      <w:r>
        <w:rPr>
          <w:rFonts w:ascii="宋体" w:eastAsia="宋体" w:hAnsi="宋体" w:hint="eastAsia"/>
          <w:sz w:val="24"/>
          <w:szCs w:val="24"/>
        </w:rPr>
        <w:t>维系</w:t>
      </w:r>
    </w:p>
    <w:p w14:paraId="0A35C477" w14:textId="424020D0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8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BBED150" w14:textId="77777777" w:rsidR="00566692" w:rsidRPr="00566692" w:rsidRDefault="00566692" w:rsidP="00566692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8.1 近三年财务报表</w:t>
      </w:r>
    </w:p>
    <w:p w14:paraId="7270B9DC" w14:textId="77777777" w:rsidR="00566692" w:rsidRPr="00566692" w:rsidRDefault="00566692" w:rsidP="00566692">
      <w:pPr>
        <w:ind w:firstLine="480"/>
        <w:outlineLvl w:val="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8.2 关键财务指标分析与预测</w:t>
      </w:r>
    </w:p>
    <w:p w14:paraId="699717EB" w14:textId="77777777" w:rsidR="00566692" w:rsidRPr="00566692" w:rsidRDefault="00566692" w:rsidP="00566692">
      <w:pPr>
        <w:ind w:firstLineChars="300" w:firstLine="720"/>
        <w:outlineLvl w:val="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8.2.1 盈利能力分析与预测</w:t>
      </w:r>
    </w:p>
    <w:p w14:paraId="647D7AE5" w14:textId="77777777" w:rsidR="00566692" w:rsidRPr="00566692" w:rsidRDefault="00566692" w:rsidP="00566692">
      <w:pPr>
        <w:ind w:firstLineChars="300" w:firstLine="720"/>
        <w:outlineLvl w:val="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8.2.2 营运资金分析与预测</w:t>
      </w:r>
    </w:p>
    <w:p w14:paraId="3CE08BF1" w14:textId="77777777" w:rsidR="00566692" w:rsidRPr="00566692" w:rsidRDefault="00566692" w:rsidP="00566692">
      <w:pPr>
        <w:ind w:firstLineChars="302" w:firstLine="725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8.2.3 非流动资产投资分析与预测</w:t>
      </w:r>
    </w:p>
    <w:p w14:paraId="0D6573D8" w14:textId="77777777" w:rsidR="00566692" w:rsidRPr="00566692" w:rsidRDefault="00566692" w:rsidP="00566692">
      <w:pPr>
        <w:ind w:firstLineChars="300" w:firstLine="72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8.2.4 融资需求分析与预测</w:t>
      </w:r>
    </w:p>
    <w:p w14:paraId="0819F067" w14:textId="77777777" w:rsidR="00566692" w:rsidRPr="00566692" w:rsidRDefault="00566692" w:rsidP="00566692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566692">
        <w:rPr>
          <w:rFonts w:ascii="宋体" w:eastAsia="宋体" w:hAnsi="宋体" w:cs="Times New Roman"/>
          <w:sz w:val="24"/>
          <w:szCs w:val="24"/>
        </w:rPr>
        <w:t>8.3 预测财务报表(2020-2014年)</w:t>
      </w:r>
    </w:p>
    <w:p w14:paraId="6628451B" w14:textId="5502485B" w:rsidR="003F1A52" w:rsidRPr="003F1A52" w:rsidRDefault="00CB6C97" w:rsidP="003F1A52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9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31F004A9" w14:textId="77777777" w:rsidR="003F1A52" w:rsidRPr="003F1A52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5FEF97CA" w14:textId="77777777" w:rsidR="003F1A52" w:rsidRPr="003F1A52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059F1CC5" w14:textId="22BBD376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10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0B0FD3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41F52C2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10.1 </w:t>
      </w:r>
      <w:r w:rsidRPr="00CB6C97">
        <w:rPr>
          <w:rFonts w:ascii="宋体" w:eastAsia="宋体" w:hAnsi="宋体" w:hint="eastAsia"/>
          <w:sz w:val="24"/>
          <w:szCs w:val="24"/>
        </w:rPr>
        <w:t>项目优势</w:t>
      </w:r>
    </w:p>
    <w:p w14:paraId="00B6C83A" w14:textId="77777777" w:rsidR="00CB6C97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10.2 </w:t>
      </w:r>
      <w:r w:rsidRPr="00CB6C97">
        <w:rPr>
          <w:rFonts w:ascii="宋体" w:eastAsia="宋体" w:hAnsi="宋体" w:hint="eastAsia"/>
          <w:sz w:val="24"/>
          <w:szCs w:val="24"/>
        </w:rPr>
        <w:t>市场占有率</w:t>
      </w:r>
      <w:r w:rsidR="00CA66A7">
        <w:rPr>
          <w:rFonts w:ascii="宋体" w:eastAsia="宋体" w:hAnsi="宋体" w:hint="eastAsia"/>
          <w:sz w:val="24"/>
          <w:szCs w:val="24"/>
        </w:rPr>
        <w:t>与受众分析</w:t>
      </w:r>
    </w:p>
    <w:p w14:paraId="7F2C142F" w14:textId="77777777" w:rsidR="00382BEB" w:rsidRPr="00CB6C97" w:rsidRDefault="00382BEB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10.3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可持续性分析</w:t>
      </w:r>
    </w:p>
    <w:p w14:paraId="590F5B57" w14:textId="77777777" w:rsidR="00CB6C97" w:rsidRPr="00CB6C97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10.</w:t>
      </w:r>
      <w:r w:rsidR="00382BEB">
        <w:rPr>
          <w:rFonts w:ascii="宋体" w:eastAsia="宋体" w:hAnsi="宋体" w:hint="eastAsia"/>
          <w:sz w:val="24"/>
          <w:szCs w:val="24"/>
        </w:rPr>
        <w:t>4</w:t>
      </w:r>
      <w:r w:rsidRPr="00CB6C97">
        <w:rPr>
          <w:rFonts w:ascii="宋体" w:eastAsia="宋体" w:hAnsi="宋体"/>
          <w:sz w:val="24"/>
          <w:szCs w:val="24"/>
        </w:rPr>
        <w:t xml:space="preserve"> </w:t>
      </w:r>
      <w:r w:rsidRPr="00CB6C97">
        <w:rPr>
          <w:rFonts w:ascii="宋体" w:eastAsia="宋体" w:hAnsi="宋体" w:hint="eastAsia"/>
          <w:sz w:val="24"/>
          <w:szCs w:val="24"/>
        </w:rPr>
        <w:t>项目前景</w:t>
      </w:r>
    </w:p>
    <w:p w14:paraId="42A785EF" w14:textId="77777777" w:rsidR="000B0FD3" w:rsidRPr="003F1A52" w:rsidRDefault="000B0FD3" w:rsidP="000B0FD3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1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附件（100页）</w:t>
      </w:r>
    </w:p>
    <w:p w14:paraId="3D2FFF2F" w14:textId="77777777" w:rsidR="003F1A52" w:rsidRPr="000B0FD3" w:rsidRDefault="003F1A52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</w:p>
    <w:sectPr w:rsidR="003F1A52" w:rsidRPr="000B0FD3" w:rsidSect="007F1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61ABC" w14:textId="77777777" w:rsidR="00423F8D" w:rsidRDefault="00423F8D" w:rsidP="009000EA">
      <w:r>
        <w:separator/>
      </w:r>
    </w:p>
  </w:endnote>
  <w:endnote w:type="continuationSeparator" w:id="0">
    <w:p w14:paraId="5EBC62E6" w14:textId="77777777" w:rsidR="00423F8D" w:rsidRDefault="00423F8D" w:rsidP="0090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61E3E" w14:textId="77777777" w:rsidR="00423F8D" w:rsidRDefault="00423F8D" w:rsidP="009000EA">
      <w:r>
        <w:separator/>
      </w:r>
    </w:p>
  </w:footnote>
  <w:footnote w:type="continuationSeparator" w:id="0">
    <w:p w14:paraId="53383D10" w14:textId="77777777" w:rsidR="00423F8D" w:rsidRDefault="00423F8D" w:rsidP="00900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0B0FD3"/>
    <w:rsid w:val="000D777E"/>
    <w:rsid w:val="00163564"/>
    <w:rsid w:val="002B3D71"/>
    <w:rsid w:val="002F7B9C"/>
    <w:rsid w:val="00327478"/>
    <w:rsid w:val="00375E02"/>
    <w:rsid w:val="00382BEB"/>
    <w:rsid w:val="003F1A52"/>
    <w:rsid w:val="003F5C2C"/>
    <w:rsid w:val="00411F5D"/>
    <w:rsid w:val="00423F8D"/>
    <w:rsid w:val="00424348"/>
    <w:rsid w:val="004F3A7B"/>
    <w:rsid w:val="0050140B"/>
    <w:rsid w:val="00566692"/>
    <w:rsid w:val="005F261F"/>
    <w:rsid w:val="00646220"/>
    <w:rsid w:val="007178F9"/>
    <w:rsid w:val="00771E36"/>
    <w:rsid w:val="007979EF"/>
    <w:rsid w:val="007F12D7"/>
    <w:rsid w:val="007F1352"/>
    <w:rsid w:val="0080660A"/>
    <w:rsid w:val="008E407D"/>
    <w:rsid w:val="008F6D78"/>
    <w:rsid w:val="009000EA"/>
    <w:rsid w:val="009A2B38"/>
    <w:rsid w:val="009C4F57"/>
    <w:rsid w:val="009E07C0"/>
    <w:rsid w:val="009F2876"/>
    <w:rsid w:val="00AD71C6"/>
    <w:rsid w:val="00C22D2B"/>
    <w:rsid w:val="00CA66A7"/>
    <w:rsid w:val="00CB6C97"/>
    <w:rsid w:val="00CE1C7D"/>
    <w:rsid w:val="00CE4535"/>
    <w:rsid w:val="00D8780B"/>
    <w:rsid w:val="00DD76B0"/>
    <w:rsid w:val="00E0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AB3D5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0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0EA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3F5C2C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3F5C2C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29</cp:revision>
  <dcterms:created xsi:type="dcterms:W3CDTF">2020-02-23T13:34:00Z</dcterms:created>
  <dcterms:modified xsi:type="dcterms:W3CDTF">2020-09-11T21:22:00Z</dcterms:modified>
</cp:coreProperties>
</file>